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3C2F" w:rsidRDefault="00013C2F" w:rsidP="009914F4">
      <w:pPr>
        <w:spacing w:before="120" w:after="120" w:line="240" w:lineRule="auto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:rsidR="005C53C7" w:rsidRPr="00013C2F" w:rsidRDefault="00192698" w:rsidP="005C53C7">
      <w:pPr>
        <w:spacing w:before="120" w:after="12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>Kandavas novada dome</w:t>
      </w:r>
      <w:r w:rsidR="003C5D0F">
        <w:rPr>
          <w:rFonts w:eastAsia="Times New Roman" w:cstheme="minorHAnsi"/>
          <w:b/>
          <w:bCs/>
          <w:sz w:val="36"/>
          <w:szCs w:val="36"/>
          <w:lang w:eastAsia="lv-LV"/>
        </w:rPr>
        <w:t>s</w:t>
      </w:r>
    </w:p>
    <w:p w:rsidR="003C5D0F" w:rsidRDefault="005C53C7" w:rsidP="003C5D0F">
      <w:pPr>
        <w:spacing w:before="120" w:after="12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:rsidR="005C53C7" w:rsidRPr="003C5D0F" w:rsidRDefault="003C5D0F" w:rsidP="003C5D0F">
      <w:pPr>
        <w:spacing w:before="120" w:after="12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CENU APTAUJĀ</w:t>
      </w:r>
    </w:p>
    <w:p w:rsidR="005C53C7" w:rsidRPr="00013C2F" w:rsidRDefault="00F7209A" w:rsidP="005C53C7">
      <w:pPr>
        <w:spacing w:before="120" w:after="120" w:line="240" w:lineRule="auto"/>
        <w:jc w:val="center"/>
        <w:rPr>
          <w:rFonts w:eastAsia="Times New Roman" w:cstheme="minorHAnsi"/>
          <w:b/>
          <w:sz w:val="48"/>
          <w:szCs w:val="48"/>
          <w:lang w:eastAsia="lv-LV"/>
        </w:rPr>
      </w:pPr>
      <w:r>
        <w:rPr>
          <w:rFonts w:eastAsia="Times New Roman" w:cstheme="minorHAnsi"/>
          <w:b/>
          <w:bCs/>
          <w:sz w:val="48"/>
          <w:szCs w:val="48"/>
          <w:lang w:eastAsia="lv-LV"/>
        </w:rPr>
        <w:t>Vingrošana</w:t>
      </w:r>
      <w:r w:rsidR="003C5D0F">
        <w:rPr>
          <w:rFonts w:eastAsia="Times New Roman" w:cstheme="minorHAnsi"/>
          <w:b/>
          <w:bCs/>
          <w:sz w:val="48"/>
          <w:szCs w:val="48"/>
          <w:lang w:eastAsia="lv-LV"/>
        </w:rPr>
        <w:t xml:space="preserve"> </w:t>
      </w:r>
      <w:r>
        <w:rPr>
          <w:rFonts w:eastAsia="Times New Roman" w:cstheme="minorHAnsi"/>
          <w:b/>
          <w:bCs/>
          <w:sz w:val="48"/>
          <w:szCs w:val="48"/>
          <w:lang w:eastAsia="lv-LV"/>
        </w:rPr>
        <w:t xml:space="preserve">telpās trenera vadībā </w:t>
      </w:r>
    </w:p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C53C7" w:rsidRPr="00F419C2" w:rsidTr="00310D2C">
        <w:tc>
          <w:tcPr>
            <w:tcW w:w="4643" w:type="dxa"/>
          </w:tcPr>
          <w:p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4644" w:type="dxa"/>
          </w:tcPr>
          <w:p w:rsidR="005C53C7" w:rsidRPr="00F419C2" w:rsidRDefault="000A48A1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Vingrošana telpās trenera vadībā</w:t>
            </w:r>
          </w:p>
        </w:tc>
      </w:tr>
      <w:tr w:rsidR="005C53C7" w:rsidRPr="00F419C2" w:rsidTr="00310D2C">
        <w:tc>
          <w:tcPr>
            <w:tcW w:w="4643" w:type="dxa"/>
          </w:tcPr>
          <w:p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4644" w:type="dxa"/>
          </w:tcPr>
          <w:p w:rsidR="00310D2C" w:rsidRPr="00F419C2" w:rsidRDefault="003C5D0F" w:rsidP="00310D2C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Piedāvājums jāiesniedz Kandavas novada domē</w:t>
            </w:r>
            <w:r w:rsidR="00141DA8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</w:p>
          <w:p w:rsidR="00310D2C" w:rsidRPr="00F419C2" w:rsidRDefault="00141DA8" w:rsidP="00141DA8">
            <w:pPr>
              <w:pStyle w:val="Sarakstarindkopa"/>
              <w:numPr>
                <w:ilvl w:val="0"/>
                <w:numId w:val="7"/>
              </w:numPr>
              <w:spacing w:before="120" w:after="120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sūtot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 w:rsid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adresi: </w:t>
            </w:r>
            <w:hyperlink r:id="rId8" w:history="1">
              <w:r w:rsidR="00310D2C" w:rsidRPr="00F419C2">
                <w:rPr>
                  <w:rStyle w:val="Hipersaite"/>
                  <w:rFonts w:eastAsia="Times New Roman" w:cstheme="minorHAnsi"/>
                  <w:sz w:val="24"/>
                  <w:szCs w:val="24"/>
                  <w:lang w:eastAsia="lv-LV"/>
                </w:rPr>
                <w:t>dome@kandava.lv</w:t>
              </w:r>
            </w:hyperlink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:rsidR="00310D2C" w:rsidRPr="00F419C2" w:rsidRDefault="003C5D0F" w:rsidP="00310D2C">
            <w:pPr>
              <w:pStyle w:val="Sarakstarindkopa"/>
              <w:numPr>
                <w:ilvl w:val="0"/>
                <w:numId w:val="7"/>
              </w:numPr>
              <w:spacing w:before="120" w:after="120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vai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iesniedzot personiski Kandavas novada domē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</w:p>
          <w:p w:rsidR="005C53C7" w:rsidRPr="00F419C2" w:rsidRDefault="003C5D0F" w:rsidP="00310D2C">
            <w:pPr>
              <w:spacing w:before="120" w:after="120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līdz 2020. gada 28.augusta, plkst. 15.00.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Iesniedzot elektroniski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F419C2" w:rsidTr="00310D2C">
        <w:tc>
          <w:tcPr>
            <w:tcW w:w="4643" w:type="dxa"/>
          </w:tcPr>
          <w:p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4644" w:type="dxa"/>
          </w:tcPr>
          <w:p w:rsidR="005C53C7" w:rsidRPr="00F419C2" w:rsidRDefault="00432261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2020.gada 31.decembris</w:t>
            </w:r>
          </w:p>
        </w:tc>
      </w:tr>
      <w:tr w:rsidR="005C53C7" w:rsidRPr="00F419C2" w:rsidTr="00310D2C">
        <w:tc>
          <w:tcPr>
            <w:tcW w:w="4643" w:type="dxa"/>
          </w:tcPr>
          <w:p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4644" w:type="dxa"/>
          </w:tcPr>
          <w:p w:rsidR="005C53C7" w:rsidRPr="00F419C2" w:rsidRDefault="000A48A1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Alise Līva Mažeika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Tālr</w:t>
            </w:r>
            <w:proofErr w:type="spellEnd"/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: 63107364, e-pasts: </w:t>
            </w:r>
            <w:hyperlink r:id="rId9" w:history="1">
              <w:r w:rsidR="00C35BD2" w:rsidRPr="00F419C2">
                <w:rPr>
                  <w:sz w:val="24"/>
                  <w:szCs w:val="24"/>
                </w:rPr>
                <w:t>alise.mazeika@kandava.lv</w:t>
              </w:r>
            </w:hyperlink>
          </w:p>
        </w:tc>
      </w:tr>
      <w:tr w:rsidR="005C53C7" w:rsidRPr="00F419C2" w:rsidTr="00310D2C">
        <w:tc>
          <w:tcPr>
            <w:tcW w:w="4643" w:type="dxa"/>
          </w:tcPr>
          <w:p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4644" w:type="dxa"/>
          </w:tcPr>
          <w:p w:rsidR="00F654D4" w:rsidRPr="00F419C2" w:rsidRDefault="005C53C7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1) Finanšu piedāvājums, saskaņā ar pievienoto veidlapu</w:t>
            </w:r>
          </w:p>
          <w:p w:rsidR="005C53C7" w:rsidRPr="00F419C2" w:rsidRDefault="00F654D4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) 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CV, izglītīb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apliecinošu dokumentu kopijas un nodokļu maksātāja reģistrācijas apliecība (ja attiecināms).</w:t>
            </w:r>
          </w:p>
        </w:tc>
      </w:tr>
      <w:tr w:rsidR="005C53C7" w:rsidRPr="00F419C2" w:rsidTr="00310D2C">
        <w:tc>
          <w:tcPr>
            <w:tcW w:w="4643" w:type="dxa"/>
          </w:tcPr>
          <w:p w:rsidR="005C53C7" w:rsidRPr="00F419C2" w:rsidRDefault="005C53C7" w:rsidP="00ED3665">
            <w:pPr>
              <w:spacing w:before="120" w:after="120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4644" w:type="dxa"/>
          </w:tcPr>
          <w:p w:rsidR="005C53C7" w:rsidRPr="00F419C2" w:rsidRDefault="005C53C7" w:rsidP="00310D2C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zemākā cena par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</w:p>
        </w:tc>
      </w:tr>
    </w:tbl>
    <w:p w:rsidR="005C53C7" w:rsidRPr="00F419C2" w:rsidRDefault="005C53C7" w:rsidP="005C53C7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</w:p>
    <w:p w:rsidR="005C53C7" w:rsidRPr="00F419C2" w:rsidRDefault="005C53C7" w:rsidP="005C53C7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sz w:val="24"/>
          <w:szCs w:val="24"/>
          <w:lang w:eastAsia="lv-LV"/>
        </w:rPr>
        <w:t>Sagatavoja:</w:t>
      </w:r>
    </w:p>
    <w:p w:rsidR="00F654D4" w:rsidRDefault="00F654D4" w:rsidP="004E1C8C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b/>
          <w:bCs/>
          <w:sz w:val="24"/>
          <w:szCs w:val="24"/>
          <w:lang w:eastAsia="lv-LV"/>
        </w:rPr>
        <w:t>Attīstības un plānošanas nodaļas projektu vadītāja</w:t>
      </w:r>
      <w:r w:rsidR="005C53C7" w:rsidRPr="00F419C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Pr="00F419C2">
        <w:rPr>
          <w:rFonts w:eastAsia="Times New Roman" w:cstheme="minorHAnsi"/>
          <w:b/>
          <w:bCs/>
          <w:sz w:val="24"/>
          <w:szCs w:val="24"/>
          <w:lang w:eastAsia="lv-LV"/>
        </w:rPr>
        <w:t>Alise Līva Mažeika</w:t>
      </w:r>
      <w:r w:rsidR="005C53C7" w:rsidRPr="00F419C2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br w:type="page"/>
      </w:r>
    </w:p>
    <w:p w:rsidR="00F654D4" w:rsidRPr="003C5D0F" w:rsidRDefault="003C5D0F" w:rsidP="00F654D4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TEHNISKĀS SPECIFIKĀCIJAS RAKSTUROJUMS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835"/>
        <w:gridCol w:w="4380"/>
      </w:tblGrid>
      <w:tr w:rsidR="0051123B" w:rsidRPr="009F345E" w:rsidTr="0051123B">
        <w:tc>
          <w:tcPr>
            <w:tcW w:w="959" w:type="dxa"/>
          </w:tcPr>
          <w:p w:rsidR="0051123B" w:rsidRPr="00F419C2" w:rsidRDefault="0051123B" w:rsidP="003C5D0F">
            <w:pPr>
              <w:jc w:val="center"/>
              <w:rPr>
                <w:sz w:val="24"/>
                <w:szCs w:val="24"/>
              </w:rPr>
            </w:pPr>
            <w:proofErr w:type="spellStart"/>
            <w:r w:rsidRPr="00F419C2">
              <w:rPr>
                <w:sz w:val="24"/>
                <w:szCs w:val="24"/>
              </w:rPr>
              <w:t>N.p.k</w:t>
            </w:r>
            <w:proofErr w:type="spellEnd"/>
            <w:r w:rsidRPr="00F419C2">
              <w:rPr>
                <w:sz w:val="24"/>
                <w:szCs w:val="24"/>
              </w:rPr>
              <w:t>.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51123B" w:rsidRPr="00F419C2" w:rsidRDefault="0051123B" w:rsidP="003C5D0F">
            <w:pPr>
              <w:jc w:val="center"/>
              <w:rPr>
                <w:sz w:val="24"/>
                <w:szCs w:val="24"/>
                <w:u w:val="single"/>
              </w:rPr>
            </w:pPr>
            <w:r w:rsidRPr="00F419C2">
              <w:rPr>
                <w:sz w:val="24"/>
                <w:szCs w:val="24"/>
              </w:rPr>
              <w:t>Raksturojums</w:t>
            </w:r>
          </w:p>
        </w:tc>
        <w:tc>
          <w:tcPr>
            <w:tcW w:w="4380" w:type="dxa"/>
            <w:shd w:val="clear" w:color="auto" w:fill="auto"/>
          </w:tcPr>
          <w:p w:rsidR="0051123B" w:rsidRPr="00F419C2" w:rsidRDefault="0051123B" w:rsidP="003C5D0F">
            <w:pPr>
              <w:spacing w:after="160" w:line="259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Apraksts</w:t>
            </w:r>
          </w:p>
        </w:tc>
      </w:tr>
      <w:tr w:rsidR="0051123B" w:rsidRPr="009F345E" w:rsidTr="00432261">
        <w:tc>
          <w:tcPr>
            <w:tcW w:w="959" w:type="dxa"/>
          </w:tcPr>
          <w:p w:rsidR="0051123B" w:rsidRPr="00432261" w:rsidRDefault="0051123B" w:rsidP="00432261">
            <w:pPr>
              <w:pStyle w:val="Sarakstarindkopa"/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51123B" w:rsidRPr="00F419C2" w:rsidRDefault="0051123B" w:rsidP="00F419C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1123B" w:rsidRPr="00F419C2" w:rsidRDefault="0051123B" w:rsidP="003C5D0F">
            <w:pPr>
              <w:numPr>
                <w:ilvl w:val="0"/>
                <w:numId w:val="2"/>
              </w:numPr>
              <w:tabs>
                <w:tab w:val="clear" w:pos="612"/>
                <w:tab w:val="num" w:pos="252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Nodarbības bērniem un pieaugušajiem, sniedzot teorētiskās un praktiskās zināšanas. Nodarbību laikā interesentiem jāapgūst vingrošanas pamatelementi, vingrojumi līdzsvara un koordinācijas uzlabošanai un jāveicina aktivitāšu ieviešana ikdienā. </w:t>
            </w:r>
            <w:r w:rsidR="00432261">
              <w:rPr>
                <w:sz w:val="24"/>
                <w:szCs w:val="24"/>
              </w:rPr>
              <w:t>J</w:t>
            </w:r>
            <w:r w:rsidR="00432261" w:rsidRPr="00F419C2">
              <w:rPr>
                <w:sz w:val="24"/>
                <w:szCs w:val="24"/>
              </w:rPr>
              <w:t>āapgūst vingrojumi</w:t>
            </w:r>
            <w:r w:rsidR="00432261">
              <w:rPr>
                <w:sz w:val="24"/>
                <w:szCs w:val="24"/>
              </w:rPr>
              <w:t xml:space="preserve"> g</w:t>
            </w:r>
            <w:r w:rsidR="003C5D0F" w:rsidRPr="00F419C2">
              <w:rPr>
                <w:sz w:val="24"/>
                <w:szCs w:val="24"/>
              </w:rPr>
              <w:t>alven</w:t>
            </w:r>
            <w:r w:rsidR="00432261">
              <w:rPr>
                <w:sz w:val="24"/>
                <w:szCs w:val="24"/>
              </w:rPr>
              <w:t>o</w:t>
            </w:r>
            <w:r w:rsidR="003C5D0F" w:rsidRPr="00F419C2">
              <w:rPr>
                <w:sz w:val="24"/>
                <w:szCs w:val="24"/>
              </w:rPr>
              <w:t xml:space="preserve"> ķermeņa muskuļu grup</w:t>
            </w:r>
            <w:r w:rsidR="00432261">
              <w:rPr>
                <w:sz w:val="24"/>
                <w:szCs w:val="24"/>
              </w:rPr>
              <w:t>u nostiprināšanai.</w:t>
            </w:r>
          </w:p>
          <w:p w:rsidR="0051123B" w:rsidRPr="00F419C2" w:rsidRDefault="003C5D0F" w:rsidP="003C5D0F">
            <w:pPr>
              <w:numPr>
                <w:ilvl w:val="0"/>
                <w:numId w:val="2"/>
              </w:numPr>
              <w:tabs>
                <w:tab w:val="clear" w:pos="612"/>
                <w:tab w:val="num" w:pos="252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Nepieciešamības gadījumā nodrošināt ar inventāru.</w:t>
            </w:r>
          </w:p>
        </w:tc>
      </w:tr>
      <w:tr w:rsidR="0051123B" w:rsidRPr="009F345E" w:rsidTr="003C5D0F">
        <w:tc>
          <w:tcPr>
            <w:tcW w:w="959" w:type="dxa"/>
          </w:tcPr>
          <w:p w:rsidR="0051123B" w:rsidRPr="00432261" w:rsidRDefault="0051123B" w:rsidP="00432261">
            <w:pPr>
              <w:pStyle w:val="Sarakstarindkopa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51123B" w:rsidRPr="00F419C2" w:rsidRDefault="0051123B" w:rsidP="00F419C2">
            <w:pPr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1123B" w:rsidRPr="00F419C2" w:rsidRDefault="0051123B" w:rsidP="003C5D0F">
            <w:pPr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 (vienas) nodarbības ilgums – 60 (sešdesmit) minūtes. Biežums</w:t>
            </w:r>
            <w:r w:rsidR="003C5D0F" w:rsidRPr="00F419C2">
              <w:rPr>
                <w:sz w:val="24"/>
                <w:szCs w:val="24"/>
              </w:rPr>
              <w:t>- līguma ietvaros paredzētas</w:t>
            </w:r>
            <w:r w:rsidRPr="00F419C2">
              <w:rPr>
                <w:sz w:val="24"/>
                <w:szCs w:val="24"/>
              </w:rPr>
              <w:t xml:space="preserve"> </w:t>
            </w:r>
            <w:r w:rsidR="003C5D0F" w:rsidRPr="00F419C2">
              <w:rPr>
                <w:sz w:val="24"/>
                <w:szCs w:val="24"/>
              </w:rPr>
              <w:t>vismaz 1</w:t>
            </w:r>
            <w:r w:rsidRPr="00F419C2">
              <w:rPr>
                <w:sz w:val="24"/>
                <w:szCs w:val="24"/>
              </w:rPr>
              <w:t>5 (</w:t>
            </w:r>
            <w:r w:rsidR="003C5D0F" w:rsidRPr="00F419C2">
              <w:rPr>
                <w:sz w:val="24"/>
                <w:szCs w:val="24"/>
              </w:rPr>
              <w:t>piecpadsmit)</w:t>
            </w:r>
            <w:r w:rsidRPr="00F419C2">
              <w:rPr>
                <w:sz w:val="24"/>
                <w:szCs w:val="24"/>
              </w:rPr>
              <w:t xml:space="preserve"> </w:t>
            </w:r>
            <w:r w:rsidR="00432261">
              <w:rPr>
                <w:sz w:val="24"/>
                <w:szCs w:val="24"/>
              </w:rPr>
              <w:t>nodarbības.</w:t>
            </w:r>
            <w:r w:rsidRPr="00F419C2">
              <w:rPr>
                <w:sz w:val="24"/>
                <w:szCs w:val="24"/>
              </w:rPr>
              <w:t xml:space="preserve"> </w:t>
            </w:r>
          </w:p>
        </w:tc>
      </w:tr>
      <w:tr w:rsidR="0051123B" w:rsidRPr="009F345E" w:rsidTr="003C5D0F">
        <w:tc>
          <w:tcPr>
            <w:tcW w:w="959" w:type="dxa"/>
          </w:tcPr>
          <w:p w:rsidR="0051123B" w:rsidRPr="00432261" w:rsidRDefault="0051123B" w:rsidP="00432261">
            <w:pPr>
              <w:pStyle w:val="Sarakstarindkopa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51123B" w:rsidRPr="00F419C2" w:rsidRDefault="0051123B" w:rsidP="00F419C2">
            <w:pPr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1123B" w:rsidRPr="00F419C2" w:rsidRDefault="004C13B3" w:rsidP="003C5D0F">
            <w:pPr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01</w:t>
            </w:r>
            <w:r w:rsidR="0051123B" w:rsidRPr="00F419C2">
              <w:rPr>
                <w:sz w:val="24"/>
                <w:szCs w:val="24"/>
              </w:rPr>
              <w:t>.</w:t>
            </w:r>
            <w:r w:rsidRPr="00F419C2">
              <w:rPr>
                <w:sz w:val="24"/>
                <w:szCs w:val="24"/>
              </w:rPr>
              <w:t>09</w:t>
            </w:r>
            <w:r w:rsidR="0051123B" w:rsidRPr="00F419C2">
              <w:rPr>
                <w:sz w:val="24"/>
                <w:szCs w:val="24"/>
              </w:rPr>
              <w:t>.20</w:t>
            </w:r>
            <w:r w:rsidRPr="00F419C2">
              <w:rPr>
                <w:sz w:val="24"/>
                <w:szCs w:val="24"/>
              </w:rPr>
              <w:t>20</w:t>
            </w:r>
            <w:r w:rsidR="0051123B" w:rsidRPr="00F419C2">
              <w:rPr>
                <w:sz w:val="24"/>
                <w:szCs w:val="24"/>
              </w:rPr>
              <w:t>.-</w:t>
            </w:r>
            <w:r w:rsidRPr="00F419C2">
              <w:rPr>
                <w:sz w:val="24"/>
                <w:szCs w:val="24"/>
              </w:rPr>
              <w:t>31</w:t>
            </w:r>
            <w:r w:rsidR="0051123B" w:rsidRPr="00F419C2">
              <w:rPr>
                <w:sz w:val="24"/>
                <w:szCs w:val="24"/>
              </w:rPr>
              <w:t>.1</w:t>
            </w:r>
            <w:r w:rsidRPr="00F419C2">
              <w:rPr>
                <w:sz w:val="24"/>
                <w:szCs w:val="24"/>
              </w:rPr>
              <w:t>2</w:t>
            </w:r>
            <w:r w:rsidR="0051123B" w:rsidRPr="00F419C2">
              <w:rPr>
                <w:sz w:val="24"/>
                <w:szCs w:val="24"/>
              </w:rPr>
              <w:t>.20</w:t>
            </w:r>
            <w:r w:rsidRPr="00F419C2">
              <w:rPr>
                <w:sz w:val="24"/>
                <w:szCs w:val="24"/>
              </w:rPr>
              <w:t>20</w:t>
            </w:r>
            <w:r w:rsidR="0051123B" w:rsidRPr="00F419C2">
              <w:rPr>
                <w:sz w:val="24"/>
                <w:szCs w:val="24"/>
              </w:rPr>
              <w:t xml:space="preserve">. </w:t>
            </w:r>
            <w:r w:rsidR="003C5D0F" w:rsidRPr="00F419C2">
              <w:rPr>
                <w:sz w:val="24"/>
                <w:szCs w:val="24"/>
              </w:rPr>
              <w:t>(Konkrēt</w:t>
            </w:r>
            <w:r w:rsidR="00432261">
              <w:rPr>
                <w:sz w:val="24"/>
                <w:szCs w:val="24"/>
              </w:rPr>
              <w:t>i nodarbību</w:t>
            </w:r>
            <w:r w:rsidR="003C5D0F" w:rsidRPr="00F419C2">
              <w:rPr>
                <w:sz w:val="24"/>
                <w:szCs w:val="24"/>
              </w:rPr>
              <w:t xml:space="preserve"> datumi un laiki </w:t>
            </w:r>
            <w:r w:rsidR="0051123B" w:rsidRPr="00F419C2">
              <w:rPr>
                <w:sz w:val="24"/>
                <w:szCs w:val="24"/>
              </w:rPr>
              <w:t>tiks precizēt</w:t>
            </w:r>
            <w:r w:rsidR="003C5D0F" w:rsidRPr="00F419C2">
              <w:rPr>
                <w:sz w:val="24"/>
                <w:szCs w:val="24"/>
              </w:rPr>
              <w:t>i</w:t>
            </w:r>
            <w:r w:rsidR="0051123B" w:rsidRPr="00F419C2">
              <w:rPr>
                <w:sz w:val="24"/>
                <w:szCs w:val="24"/>
              </w:rPr>
              <w:t xml:space="preserve"> pie līguma slēgšanas</w:t>
            </w:r>
            <w:r w:rsidR="003C5D0F" w:rsidRPr="00F419C2">
              <w:rPr>
                <w:sz w:val="24"/>
                <w:szCs w:val="24"/>
              </w:rPr>
              <w:t>)</w:t>
            </w:r>
          </w:p>
        </w:tc>
      </w:tr>
      <w:tr w:rsidR="0051123B" w:rsidRPr="009F345E" w:rsidTr="003C5D0F">
        <w:tc>
          <w:tcPr>
            <w:tcW w:w="959" w:type="dxa"/>
          </w:tcPr>
          <w:p w:rsidR="0051123B" w:rsidRPr="00432261" w:rsidRDefault="0051123B" w:rsidP="00432261">
            <w:pPr>
              <w:pStyle w:val="Sarakstarindkopa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51123B" w:rsidRPr="00F419C2" w:rsidRDefault="0051123B" w:rsidP="00F419C2">
            <w:pPr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nosacījumi, personu skaits grupā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1123B" w:rsidRPr="00F419C2" w:rsidRDefault="0051123B" w:rsidP="00310D2C">
            <w:pPr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Pienākumos ietilpst:</w:t>
            </w:r>
          </w:p>
          <w:p w:rsidR="0051123B" w:rsidRPr="00F419C2" w:rsidRDefault="0051123B" w:rsidP="00310D2C">
            <w:pPr>
              <w:numPr>
                <w:ilvl w:val="0"/>
                <w:numId w:val="4"/>
              </w:numPr>
              <w:spacing w:after="0" w:line="240" w:lineRule="auto"/>
              <w:ind w:left="25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Nodarbību programmas un darba materiālu sastādīšana; nodarbību vadīšana;</w:t>
            </w:r>
          </w:p>
          <w:p w:rsidR="0051123B" w:rsidRPr="00F419C2" w:rsidRDefault="0051123B" w:rsidP="00310D2C">
            <w:pPr>
              <w:numPr>
                <w:ilvl w:val="0"/>
                <w:numId w:val="4"/>
              </w:numPr>
              <w:spacing w:after="0" w:line="240" w:lineRule="auto"/>
              <w:ind w:left="250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Nodarbību dalībnieku reģistrēšana Pasūtītāja sagatavotā reģistrācijas lapā;</w:t>
            </w:r>
          </w:p>
          <w:p w:rsidR="0051123B" w:rsidRPr="00F419C2" w:rsidRDefault="0051123B" w:rsidP="00310D2C">
            <w:pPr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Grupā </w:t>
            </w:r>
            <w:r w:rsidR="004C13B3" w:rsidRPr="00F419C2">
              <w:rPr>
                <w:sz w:val="24"/>
                <w:szCs w:val="24"/>
              </w:rPr>
              <w:t>maksimums</w:t>
            </w:r>
            <w:r w:rsidRPr="00F419C2">
              <w:rPr>
                <w:sz w:val="24"/>
                <w:szCs w:val="24"/>
              </w:rPr>
              <w:t xml:space="preserve"> 30 personas</w:t>
            </w:r>
            <w:r w:rsidR="004C13B3" w:rsidRPr="00F419C2">
              <w:rPr>
                <w:sz w:val="24"/>
                <w:szCs w:val="24"/>
              </w:rPr>
              <w:t>, sakarā ar Covid-19 izplatības ierobežošanas pasākumiem (MK noteikumi Nr.360, 31.punkts)</w:t>
            </w:r>
            <w:r w:rsidR="00F419C2">
              <w:rPr>
                <w:sz w:val="24"/>
                <w:szCs w:val="24"/>
              </w:rPr>
              <w:t xml:space="preserve"> </w:t>
            </w:r>
            <w:r w:rsidR="003C5D0F" w:rsidRPr="00F419C2">
              <w:rPr>
                <w:sz w:val="24"/>
                <w:szCs w:val="24"/>
              </w:rPr>
              <w:t>(Grupas lielums var mainīties ņemot vērā valstī noteiktos ierobežojumus)</w:t>
            </w:r>
          </w:p>
        </w:tc>
      </w:tr>
      <w:tr w:rsidR="0051123B" w:rsidTr="003C5D0F">
        <w:tc>
          <w:tcPr>
            <w:tcW w:w="959" w:type="dxa"/>
          </w:tcPr>
          <w:p w:rsidR="0051123B" w:rsidRPr="00432261" w:rsidRDefault="0051123B" w:rsidP="00432261">
            <w:pPr>
              <w:pStyle w:val="Sarakstarindkopa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51123B" w:rsidRPr="00F419C2" w:rsidRDefault="0051123B" w:rsidP="00F419C2">
            <w:pPr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vieta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1123B" w:rsidRPr="00F419C2" w:rsidRDefault="0051123B" w:rsidP="00310D2C">
            <w:pPr>
              <w:ind w:left="-68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Kandavas novads.</w:t>
            </w:r>
          </w:p>
        </w:tc>
      </w:tr>
      <w:tr w:rsidR="0051123B" w:rsidTr="003C5D0F">
        <w:tc>
          <w:tcPr>
            <w:tcW w:w="959" w:type="dxa"/>
          </w:tcPr>
          <w:p w:rsidR="0051123B" w:rsidRPr="00432261" w:rsidRDefault="0051123B" w:rsidP="00432261">
            <w:pPr>
              <w:pStyle w:val="Sarakstarindkopa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51123B" w:rsidRPr="00F419C2" w:rsidRDefault="0051123B" w:rsidP="00F419C2">
            <w:pPr>
              <w:spacing w:after="360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4380" w:type="dxa"/>
            <w:shd w:val="clear" w:color="auto" w:fill="auto"/>
          </w:tcPr>
          <w:p w:rsidR="00310D2C" w:rsidRPr="00F419C2" w:rsidRDefault="0051123B" w:rsidP="00310D2C">
            <w:pPr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Nepieciešama iepriekšējā pieredze un iemaņas darbā ar bērniem un pieaugušajiem. Pieredze vismaz 5 </w:t>
            </w:r>
            <w:r w:rsidRPr="00F419C2">
              <w:rPr>
                <w:sz w:val="24"/>
                <w:szCs w:val="24"/>
              </w:rPr>
              <w:lastRenderedPageBreak/>
              <w:t>vingrošanas nodarbību (lekciju, semināru, grupu nodarbību un/vai citu izglītojošu pasākumu) vadīšanā. Pretendentam jābūt vismaz vienam no norādītajiem kvalifikāciju apliecinošiem dokumentiem:</w:t>
            </w:r>
          </w:p>
          <w:p w:rsidR="00310D2C" w:rsidRPr="00F419C2" w:rsidRDefault="00310D2C" w:rsidP="00310D2C">
            <w:pPr>
              <w:pStyle w:val="Sarakstarindkop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Augstākā izglītība sporta zinātnē;</w:t>
            </w:r>
          </w:p>
          <w:p w:rsidR="00310D2C" w:rsidRPr="00F419C2" w:rsidRDefault="00310D2C" w:rsidP="00310D2C">
            <w:pPr>
              <w:pStyle w:val="Sarakstarindkop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Profesionālā augstākā izglītība programmā “Izglītības un sporta darba speciālists”</w:t>
            </w:r>
            <w:r w:rsidR="00432261">
              <w:rPr>
                <w:sz w:val="24"/>
                <w:szCs w:val="24"/>
              </w:rPr>
              <w:t>;</w:t>
            </w:r>
          </w:p>
          <w:p w:rsidR="00310D2C" w:rsidRPr="00F419C2" w:rsidRDefault="00310D2C" w:rsidP="00310D2C">
            <w:pPr>
              <w:pStyle w:val="Sarakstarindkop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F419C2">
              <w:rPr>
                <w:sz w:val="24"/>
                <w:szCs w:val="24"/>
              </w:rPr>
              <w:t>Fitnesa</w:t>
            </w:r>
            <w:proofErr w:type="spellEnd"/>
            <w:r w:rsidRPr="00F419C2">
              <w:rPr>
                <w:sz w:val="24"/>
                <w:szCs w:val="24"/>
              </w:rPr>
              <w:t xml:space="preserve"> trenera kvalifikācija</w:t>
            </w:r>
            <w:r w:rsidR="00432261">
              <w:rPr>
                <w:sz w:val="24"/>
                <w:szCs w:val="24"/>
              </w:rPr>
              <w:t>.</w:t>
            </w:r>
          </w:p>
          <w:p w:rsidR="0051123B" w:rsidRPr="00F419C2" w:rsidRDefault="0051123B" w:rsidP="00310D2C">
            <w:pPr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Obligātas latviešu valodas zināšanas.</w:t>
            </w:r>
          </w:p>
        </w:tc>
      </w:tr>
      <w:tr w:rsidR="0051123B" w:rsidTr="003C5D0F">
        <w:tc>
          <w:tcPr>
            <w:tcW w:w="959" w:type="dxa"/>
          </w:tcPr>
          <w:p w:rsidR="0051123B" w:rsidRPr="00432261" w:rsidRDefault="0051123B" w:rsidP="00432261">
            <w:pPr>
              <w:pStyle w:val="Sarakstarindkopa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51123B" w:rsidRPr="00F419C2" w:rsidRDefault="0051123B" w:rsidP="00F419C2">
            <w:pPr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4380" w:type="dxa"/>
            <w:shd w:val="clear" w:color="auto" w:fill="auto"/>
          </w:tcPr>
          <w:p w:rsidR="0051123B" w:rsidRPr="00F419C2" w:rsidRDefault="00310D2C" w:rsidP="0051123B">
            <w:pPr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07.09</w:t>
            </w:r>
            <w:r w:rsidR="004C13B3" w:rsidRPr="00F419C2">
              <w:rPr>
                <w:sz w:val="24"/>
                <w:szCs w:val="24"/>
              </w:rPr>
              <w:t>.2020.-31.12.2020.</w:t>
            </w:r>
          </w:p>
        </w:tc>
      </w:tr>
      <w:tr w:rsidR="0051123B" w:rsidTr="003C5D0F">
        <w:tc>
          <w:tcPr>
            <w:tcW w:w="959" w:type="dxa"/>
          </w:tcPr>
          <w:p w:rsidR="0051123B" w:rsidRPr="00432261" w:rsidRDefault="0051123B" w:rsidP="00432261">
            <w:pPr>
              <w:pStyle w:val="Sarakstarindkopa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  <w:p w:rsidR="00C35BD2" w:rsidRPr="00F419C2" w:rsidRDefault="00C35BD2" w:rsidP="00F419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:rsidR="0051123B" w:rsidRPr="00F419C2" w:rsidRDefault="00C35BD2" w:rsidP="00F419C2">
            <w:pPr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4380" w:type="dxa"/>
            <w:shd w:val="clear" w:color="auto" w:fill="auto"/>
          </w:tcPr>
          <w:p w:rsidR="0051123B" w:rsidRPr="00F419C2" w:rsidRDefault="0051123B" w:rsidP="0051123B">
            <w:pPr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Pakalpojums tiek iepirkts SAM 9.2.4.2. Pasākumi vietējās sabiedrības veselības veicināšanai un slimību profilaksei projekta „Slimību profilakses un veselības veicināšanas pasākumi Kandavas novadā” Nr.9.2.4.2/16/I/080 ietvaros. </w:t>
            </w:r>
          </w:p>
        </w:tc>
      </w:tr>
    </w:tbl>
    <w:p w:rsidR="00F654D4" w:rsidRPr="00F654D4" w:rsidRDefault="00F654D4" w:rsidP="00F654D4">
      <w:pPr>
        <w:spacing w:after="160" w:line="259" w:lineRule="auto"/>
        <w:rPr>
          <w:rFonts w:eastAsia="Times New Roman" w:cstheme="minorHAnsi"/>
          <w:sz w:val="36"/>
          <w:szCs w:val="36"/>
          <w:lang w:eastAsia="lv-LV"/>
        </w:rPr>
      </w:pPr>
    </w:p>
    <w:p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lang w:eastAsia="lv-LV"/>
        </w:rPr>
        <w:br w:type="page"/>
      </w:r>
    </w:p>
    <w:p w:rsidR="005C53C7" w:rsidRPr="00013C2F" w:rsidRDefault="005C53C7" w:rsidP="005C53C7">
      <w:pPr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lastRenderedPageBreak/>
        <w:t>Pielikums Nr.1</w:t>
      </w:r>
    </w:p>
    <w:p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:rsidR="005C53C7" w:rsidRPr="00013C2F" w:rsidRDefault="005C53C7" w:rsidP="004E1C8C">
      <w:pPr>
        <w:spacing w:before="120" w:after="12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t xml:space="preserve">Mēs, </w:t>
      </w:r>
      <w:r w:rsidR="00310D2C"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 w:rsidR="00310D2C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piedāvājam veikt pakalpojumu atbilstoši tehniskajā specifikācijā noteiktajām prasībām un apjomiem:</w:t>
      </w:r>
    </w:p>
    <w:tbl>
      <w:tblPr>
        <w:tblStyle w:val="Reatabula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5C53C7" w:rsidRPr="00013C2F" w:rsidTr="00ED3665">
        <w:tc>
          <w:tcPr>
            <w:tcW w:w="7621" w:type="dxa"/>
            <w:shd w:val="clear" w:color="auto" w:fill="F2F2F2" w:themeFill="background1" w:themeFillShade="F2"/>
            <w:vAlign w:val="center"/>
          </w:tcPr>
          <w:p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Cena par 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5C53C7" w:rsidRPr="00013C2F" w:rsidTr="00ED3665">
        <w:tc>
          <w:tcPr>
            <w:tcW w:w="7621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b/>
                <w:lang w:eastAsia="lv-LV"/>
              </w:rPr>
            </w:pPr>
            <w:r w:rsidRPr="00013C2F">
              <w:rPr>
                <w:rFonts w:eastAsia="Times New Roman" w:cstheme="minorHAnsi"/>
                <w:b/>
                <w:lang w:eastAsia="lv-LV"/>
              </w:rPr>
              <w:t xml:space="preserve"> </w:t>
            </w:r>
          </w:p>
        </w:tc>
        <w:tc>
          <w:tcPr>
            <w:tcW w:w="1843" w:type="dxa"/>
          </w:tcPr>
          <w:p w:rsidR="005C53C7" w:rsidRPr="00013C2F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:rsidTr="00ED3665">
        <w:tc>
          <w:tcPr>
            <w:tcW w:w="7621" w:type="dxa"/>
            <w:vAlign w:val="bottom"/>
          </w:tcPr>
          <w:p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1843" w:type="dxa"/>
            <w:vAlign w:val="bottom"/>
          </w:tcPr>
          <w:p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:rsidTr="00ED3665">
        <w:tc>
          <w:tcPr>
            <w:tcW w:w="7621" w:type="dxa"/>
            <w:vAlign w:val="bottom"/>
          </w:tcPr>
          <w:p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1843" w:type="dxa"/>
            <w:vAlign w:val="bottom"/>
          </w:tcPr>
          <w:p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:rsidR="005C53C7" w:rsidRPr="00E61F2C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:rsidR="005C53C7" w:rsidRPr="00C35BD2" w:rsidRDefault="005C53C7" w:rsidP="00C35BD2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013C2F" w:rsidTr="00ED366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5C53C7" w:rsidRPr="00F419C2" w:rsidRDefault="005C53C7" w:rsidP="00ED3665">
            <w:pPr>
              <w:spacing w:before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</w:tcPr>
          <w:p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:rsidTr="00ED366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5C53C7" w:rsidRPr="00F419C2" w:rsidRDefault="005C53C7" w:rsidP="00ED3665">
            <w:pPr>
              <w:spacing w:before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</w:tcPr>
          <w:p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:rsidTr="00ED366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5C53C7" w:rsidRPr="00F419C2" w:rsidRDefault="005C53C7" w:rsidP="00ED3665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</w:tcPr>
          <w:p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:rsidTr="00ED366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5C53C7" w:rsidRPr="00F419C2" w:rsidRDefault="005C53C7" w:rsidP="00ED3665">
            <w:pPr>
              <w:spacing w:before="120" w:after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</w:tcPr>
          <w:p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:rsidTr="00ED366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5C53C7" w:rsidRPr="00F419C2" w:rsidRDefault="005C53C7" w:rsidP="00ED3665">
            <w:pPr>
              <w:spacing w:before="120" w:after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</w:tcPr>
          <w:p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</w:tbl>
    <w:p w:rsidR="00C35BD2" w:rsidRDefault="004C13B3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Pretendents apliecina, ka piedāvājums atbilst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Tehnisk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ās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specifikācija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>s raksturojumam</w:t>
      </w:r>
    </w:p>
    <w:p w:rsidR="00C35BD2" w:rsidRPr="00C35BD2" w:rsidRDefault="00C35BD2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:rsidR="00C35BD2" w:rsidRDefault="00C35BD2" w:rsidP="005C53C7">
      <w:pPr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D1A4F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:rsidR="00AB4F92" w:rsidRPr="00AB4F92" w:rsidRDefault="00C35BD2" w:rsidP="003E4442">
      <w:pPr>
        <w:jc w:val="center"/>
        <w:rPr>
          <w:rFonts w:cstheme="minorHAnsi"/>
        </w:rPr>
      </w:pPr>
      <w:r w:rsidRPr="00C35BD2">
        <w:rPr>
          <w:rFonts w:eastAsia="Times New Roman" w:cstheme="minorHAnsi"/>
          <w:i/>
          <w:iCs/>
          <w:lang w:eastAsia="lv-LV"/>
        </w:rPr>
        <w:t>(paraksts un da</w:t>
      </w:r>
      <w:r>
        <w:rPr>
          <w:rFonts w:eastAsia="Times New Roman" w:cstheme="minorHAnsi"/>
          <w:i/>
          <w:iCs/>
          <w:lang w:eastAsia="lv-LV"/>
        </w:rPr>
        <w:t>tum</w:t>
      </w:r>
      <w:r w:rsidR="003E4442">
        <w:rPr>
          <w:rFonts w:eastAsia="Times New Roman" w:cstheme="minorHAnsi"/>
          <w:i/>
          <w:iCs/>
          <w:lang w:eastAsia="lv-LV"/>
        </w:rPr>
        <w:t>s)</w:t>
      </w:r>
    </w:p>
    <w:sectPr w:rsidR="00AB4F92" w:rsidRPr="00AB4F92" w:rsidSect="004E1C8C">
      <w:head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1000" w:rsidRDefault="006B1000" w:rsidP="00013C2F">
      <w:pPr>
        <w:spacing w:after="0" w:line="240" w:lineRule="auto"/>
      </w:pPr>
      <w:r>
        <w:separator/>
      </w:r>
    </w:p>
  </w:endnote>
  <w:endnote w:type="continuationSeparator" w:id="0">
    <w:p w:rsidR="006B1000" w:rsidRDefault="006B1000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1000" w:rsidRDefault="006B1000" w:rsidP="00013C2F">
      <w:pPr>
        <w:spacing w:after="0" w:line="240" w:lineRule="auto"/>
      </w:pPr>
      <w:r>
        <w:separator/>
      </w:r>
    </w:p>
  </w:footnote>
  <w:footnote w:type="continuationSeparator" w:id="0">
    <w:p w:rsidR="006B1000" w:rsidRDefault="006B1000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3C2F" w:rsidRDefault="00013C2F" w:rsidP="00013C2F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3C2F" w:rsidRDefault="00D6033C">
    <w:pPr>
      <w:pStyle w:val="Galvene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7C6B11">
      <w:rPr>
        <w:rFonts w:ascii="Times New Roman" w:hAnsi="Times New Roman"/>
      </w:rPr>
      <w:fldChar w:fldCharType="begin"/>
    </w:r>
    <w:r w:rsidR="007C6B1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7C6B11">
      <w:rPr>
        <w:rFonts w:ascii="Times New Roman" w:hAnsi="Times New Roman"/>
      </w:rPr>
      <w:fldChar w:fldCharType="separate"/>
    </w:r>
    <w:r w:rsidR="006B1000">
      <w:rPr>
        <w:rFonts w:ascii="Times New Roman" w:hAnsi="Times New Roman"/>
      </w:rPr>
      <w:fldChar w:fldCharType="begin"/>
    </w:r>
    <w:r w:rsidR="006B1000">
      <w:rPr>
        <w:rFonts w:ascii="Times New Roman" w:hAnsi="Times New Roman"/>
      </w:rPr>
      <w:instrText xml:space="preserve"> </w:instrText>
    </w:r>
    <w:r w:rsidR="006B1000">
      <w:rPr>
        <w:rFonts w:ascii="Times New Roman" w:hAnsi="Times New Roman"/>
      </w:rPr>
      <w:instrText>INCLUDEPICTURE  "http://site-550587.mozfiles.com/files/550587/LV_ID_EU_logo_ansamblis_ESF_mazais.jpg?1503324303" \* MERGEFORMATINET</w:instrText>
    </w:r>
    <w:r w:rsidR="006B1000">
      <w:rPr>
        <w:rFonts w:ascii="Times New Roman" w:hAnsi="Times New Roman"/>
      </w:rPr>
      <w:instrText xml:space="preserve"> </w:instrText>
    </w:r>
    <w:r w:rsidR="006B1000">
      <w:rPr>
        <w:rFonts w:ascii="Times New Roman" w:hAnsi="Times New Roman"/>
      </w:rPr>
      <w:fldChar w:fldCharType="separate"/>
    </w:r>
    <w:r w:rsidR="00141DA8"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6pt;height:65.4pt">
          <v:imagedata r:id="rId1" r:href="rId2"/>
        </v:shape>
      </w:pict>
    </w:r>
    <w:r w:rsidR="006B1000">
      <w:rPr>
        <w:rFonts w:ascii="Times New Roman" w:hAnsi="Times New Roman"/>
      </w:rPr>
      <w:fldChar w:fldCharType="end"/>
    </w:r>
    <w:r w:rsidR="007C6B11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0DFE"/>
    <w:multiLevelType w:val="hybridMultilevel"/>
    <w:tmpl w:val="D8D0232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4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C31B6"/>
    <w:multiLevelType w:val="hybridMultilevel"/>
    <w:tmpl w:val="BEBCCD7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3C2F"/>
    <w:rsid w:val="00043C7D"/>
    <w:rsid w:val="00086CE5"/>
    <w:rsid w:val="000A48A1"/>
    <w:rsid w:val="000F0731"/>
    <w:rsid w:val="00141DA8"/>
    <w:rsid w:val="00192698"/>
    <w:rsid w:val="001E5EFC"/>
    <w:rsid w:val="00310D2C"/>
    <w:rsid w:val="003302FB"/>
    <w:rsid w:val="00356433"/>
    <w:rsid w:val="003C5D0F"/>
    <w:rsid w:val="003E4442"/>
    <w:rsid w:val="00432261"/>
    <w:rsid w:val="004A4944"/>
    <w:rsid w:val="004C13B3"/>
    <w:rsid w:val="004E1C8C"/>
    <w:rsid w:val="0051123B"/>
    <w:rsid w:val="005136CA"/>
    <w:rsid w:val="005C53C7"/>
    <w:rsid w:val="00617C24"/>
    <w:rsid w:val="00665EBA"/>
    <w:rsid w:val="006B1000"/>
    <w:rsid w:val="00744322"/>
    <w:rsid w:val="007C4D8F"/>
    <w:rsid w:val="007C6B11"/>
    <w:rsid w:val="009914F4"/>
    <w:rsid w:val="009A0C5A"/>
    <w:rsid w:val="009E53F0"/>
    <w:rsid w:val="00A54E33"/>
    <w:rsid w:val="00A94E15"/>
    <w:rsid w:val="00AB4F92"/>
    <w:rsid w:val="00AD7901"/>
    <w:rsid w:val="00C35BD2"/>
    <w:rsid w:val="00D6033C"/>
    <w:rsid w:val="00E61F2C"/>
    <w:rsid w:val="00F419C2"/>
    <w:rsid w:val="00F654D4"/>
    <w:rsid w:val="00F7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4E326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53C7"/>
    <w:pPr>
      <w:spacing w:after="200" w:line="276" w:lineRule="auto"/>
    </w:pPr>
    <w:rPr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136C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3C2F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3C2F"/>
    <w:rPr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C35BD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5BD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F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0731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kandav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se.mazeika@kandava.l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CD75-4E6A-466E-8E12-FCE65A41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2345</Words>
  <Characters>1338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Inita Tamsone</cp:lastModifiedBy>
  <cp:revision>14</cp:revision>
  <cp:lastPrinted>2020-08-21T10:04:00Z</cp:lastPrinted>
  <dcterms:created xsi:type="dcterms:W3CDTF">2020-08-21T07:36:00Z</dcterms:created>
  <dcterms:modified xsi:type="dcterms:W3CDTF">2020-08-21T10:10:00Z</dcterms:modified>
</cp:coreProperties>
</file>