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5500" w14:textId="77777777" w:rsidR="00795B20" w:rsidRPr="00DE3BD9" w:rsidRDefault="00795B20" w:rsidP="00795B20">
      <w:pPr>
        <w:pStyle w:val="Default"/>
        <w:pageBreakBefore/>
        <w:ind w:right="140"/>
        <w:jc w:val="right"/>
        <w:rPr>
          <w:sz w:val="20"/>
          <w:szCs w:val="20"/>
        </w:rPr>
      </w:pPr>
      <w:r w:rsidRPr="00DE3BD9">
        <w:rPr>
          <w:sz w:val="20"/>
          <w:szCs w:val="20"/>
        </w:rPr>
        <w:t>2.pielikums</w:t>
      </w:r>
    </w:p>
    <w:p w14:paraId="6F19BB70" w14:textId="77777777" w:rsidR="00795B20" w:rsidRPr="00DE3BD9" w:rsidRDefault="00795B20" w:rsidP="00795B20">
      <w:pPr>
        <w:pStyle w:val="NoSpacing"/>
        <w:rPr>
          <w:rFonts w:cs="Times New Roman"/>
          <w:sz w:val="21"/>
          <w:szCs w:val="21"/>
        </w:rPr>
      </w:pPr>
    </w:p>
    <w:p w14:paraId="49389ABE" w14:textId="77777777" w:rsidR="00795B20" w:rsidRPr="00DE3BD9" w:rsidRDefault="00795B20" w:rsidP="00795B20">
      <w:pPr>
        <w:jc w:val="center"/>
        <w:rPr>
          <w:rFonts w:cs="Times New Roman"/>
        </w:rPr>
      </w:pPr>
      <w:r w:rsidRPr="00DE3BD9">
        <w:rPr>
          <w:rFonts w:cs="Times New Roman"/>
          <w:b/>
          <w:sz w:val="28"/>
          <w:szCs w:val="28"/>
        </w:rPr>
        <w:t xml:space="preserve">TEHNISKĀ SPECIFIKĀCIJA </w:t>
      </w:r>
    </w:p>
    <w:p w14:paraId="1B9549F6" w14:textId="77777777" w:rsidR="00795B20" w:rsidRDefault="00795B20" w:rsidP="00795B20">
      <w:pPr>
        <w:widowControl w:val="0"/>
        <w:ind w:right="567" w:hanging="284"/>
        <w:jc w:val="center"/>
        <w:rPr>
          <w:rStyle w:val="Strong"/>
          <w:szCs w:val="24"/>
          <w:shd w:val="clear" w:color="auto" w:fill="FFFFFF"/>
        </w:rPr>
      </w:pPr>
      <w:r>
        <w:rPr>
          <w:rStyle w:val="Strong"/>
          <w:szCs w:val="24"/>
          <w:shd w:val="clear" w:color="auto" w:fill="FFFFFF"/>
        </w:rPr>
        <w:t xml:space="preserve">Tirgus izpēte </w:t>
      </w:r>
      <w:r w:rsidRPr="00DE3BD9">
        <w:rPr>
          <w:rStyle w:val="Strong"/>
          <w:szCs w:val="24"/>
          <w:shd w:val="clear" w:color="auto" w:fill="FFFFFF"/>
        </w:rPr>
        <w:t>“</w:t>
      </w:r>
      <w:r w:rsidRPr="00CA7A47">
        <w:rPr>
          <w:rFonts w:eastAsia="Calibri" w:cs="Times New Roman"/>
          <w:b/>
          <w:szCs w:val="24"/>
          <w:lang w:eastAsia="lv-LV"/>
        </w:rPr>
        <w:t>Bezpiederīgo personu apbedīšana</w:t>
      </w:r>
      <w:r w:rsidRPr="00DE3BD9">
        <w:rPr>
          <w:rStyle w:val="Strong"/>
          <w:szCs w:val="24"/>
          <w:shd w:val="clear" w:color="auto" w:fill="FFFFFF"/>
        </w:rPr>
        <w:t xml:space="preserve">” </w:t>
      </w:r>
    </w:p>
    <w:p w14:paraId="49431B2A" w14:textId="77777777" w:rsidR="00795B20" w:rsidRDefault="00795B20" w:rsidP="00795B20">
      <w:pPr>
        <w:widowControl w:val="0"/>
        <w:ind w:right="567" w:hanging="284"/>
        <w:jc w:val="center"/>
        <w:rPr>
          <w:rStyle w:val="Strong"/>
          <w:szCs w:val="24"/>
          <w:shd w:val="clear" w:color="auto" w:fill="FFFFFF"/>
        </w:rPr>
      </w:pPr>
    </w:p>
    <w:p w14:paraId="2E75E7F6" w14:textId="77777777" w:rsidR="00795B20" w:rsidRPr="008F3F2C" w:rsidRDefault="00795B20" w:rsidP="00795B20">
      <w:pPr>
        <w:spacing w:after="0"/>
        <w:ind w:left="0" w:firstLine="0"/>
        <w:jc w:val="center"/>
        <w:rPr>
          <w:rFonts w:eastAsia="Times New Roman" w:cs="Times New Roman"/>
          <w:b/>
          <w:caps/>
          <w:szCs w:val="24"/>
          <w:lang w:eastAsia="lv-LV"/>
        </w:rPr>
      </w:pP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18"/>
      </w:tblGrid>
      <w:tr w:rsidR="00795B20" w:rsidRPr="008F3F2C" w14:paraId="5F5F5F32" w14:textId="77777777" w:rsidTr="009E4CE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7C5089B4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8F3F2C">
              <w:rPr>
                <w:rFonts w:eastAsia="Times New Roman" w:cs="Times New Roman"/>
                <w:b/>
                <w:bCs/>
                <w:sz w:val="22"/>
                <w:lang w:eastAsia="ar-SA"/>
              </w:rPr>
              <w:t>Nr.</w:t>
            </w:r>
          </w:p>
          <w:p w14:paraId="38BFA737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8F3F2C">
              <w:rPr>
                <w:rFonts w:eastAsia="Times New Roman" w:cs="Times New Roman"/>
                <w:b/>
                <w:bCs/>
                <w:sz w:val="22"/>
                <w:lang w:eastAsia="ar-SA"/>
              </w:rPr>
              <w:t>p. k.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B7EC751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F3F2C">
              <w:rPr>
                <w:rFonts w:eastAsia="Times New Roman" w:cs="Times New Roman"/>
                <w:b/>
                <w:bCs/>
                <w:szCs w:val="24"/>
                <w:lang w:eastAsia="ar-SA"/>
              </w:rPr>
              <w:t>Prasības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9B13C34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F3F2C">
              <w:rPr>
                <w:rFonts w:eastAsia="Times New Roman" w:cs="Times New Roman"/>
                <w:b/>
                <w:bCs/>
                <w:szCs w:val="24"/>
                <w:lang w:eastAsia="ar-SA"/>
              </w:rPr>
              <w:t>Pretendenta piedāvājums</w:t>
            </w:r>
          </w:p>
        </w:tc>
      </w:tr>
      <w:tr w:rsidR="00795B20" w:rsidRPr="008F3F2C" w14:paraId="5175B805" w14:textId="77777777" w:rsidTr="009E4CE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3E5DE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3F2C">
              <w:rPr>
                <w:rFonts w:eastAsia="Times New Roman" w:cs="Times New Roman"/>
                <w:sz w:val="22"/>
                <w:lang w:eastAsia="ar-SA"/>
              </w:rPr>
              <w:t>1.</w:t>
            </w:r>
          </w:p>
        </w:tc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65449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  <w:r w:rsidRPr="008F3F2C">
              <w:rPr>
                <w:rFonts w:eastAsia="Times New Roman" w:cs="Times New Roman"/>
                <w:szCs w:val="24"/>
                <w:lang w:eastAsia="ar-SA"/>
              </w:rPr>
              <w:t>Bezpiederīgo personu apbedīšanas pakalpojums ietver šādas darbības: nelaiķa transportēšanu uz uzglabāšanas vietu (Latvijas Republikas administratīvā teritorijā), nelaiķa mazgāšanu, nelaiķa ģērbšanu, kapa izrakšanu un aizrakšanu, nelaiķa transportēšanu uz kapa vietu (</w:t>
            </w:r>
            <w:r>
              <w:rPr>
                <w:rFonts w:eastAsia="Times New Roman" w:cs="Times New Roman"/>
                <w:szCs w:val="24"/>
                <w:lang w:eastAsia="ar-SA"/>
              </w:rPr>
              <w:t>Kandavas</w:t>
            </w:r>
            <w:r w:rsidRPr="008F3F2C">
              <w:rPr>
                <w:rFonts w:eastAsia="Times New Roman" w:cs="Times New Roman"/>
                <w:szCs w:val="24"/>
                <w:lang w:eastAsia="ar-SA"/>
              </w:rPr>
              <w:t xml:space="preserve"> novada teritorijā), zārka sagādi un sagatavošanu, nelaiķa iezārkošanu, zārka ievietošanu apbedīšanas vietā.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37CD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795B20" w:rsidRPr="008F3F2C" w14:paraId="0493B58B" w14:textId="77777777" w:rsidTr="009E4CE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17E18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3F2C">
              <w:rPr>
                <w:rFonts w:eastAsia="Times New Roman" w:cs="Times New Roman"/>
                <w:sz w:val="22"/>
                <w:lang w:eastAsia="ar-SA"/>
              </w:rPr>
              <w:t>2.</w:t>
            </w:r>
          </w:p>
        </w:tc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F363D" w14:textId="77777777" w:rsidR="00795B20" w:rsidRPr="008F3F2C" w:rsidRDefault="00795B20" w:rsidP="009E4CEE">
            <w:pPr>
              <w:spacing w:after="0"/>
              <w:ind w:left="0" w:right="164" w:firstLine="0"/>
              <w:rPr>
                <w:rFonts w:eastAsia="Times New Roman" w:cs="Times New Roman"/>
                <w:szCs w:val="24"/>
                <w:lang w:eastAsia="lv-LV"/>
              </w:rPr>
            </w:pPr>
            <w:r w:rsidRPr="008F3F2C">
              <w:rPr>
                <w:rFonts w:eastAsia="Times New Roman" w:cs="Times New Roman"/>
                <w:szCs w:val="24"/>
                <w:lang w:eastAsia="lv-LV"/>
              </w:rPr>
              <w:t xml:space="preserve">Bezpiederīgās personas apbedīšana tiek veikta trīs dienu laikā pēc </w:t>
            </w:r>
            <w:r>
              <w:rPr>
                <w:rFonts w:eastAsia="Times New Roman" w:cs="Times New Roman"/>
                <w:szCs w:val="24"/>
                <w:lang w:eastAsia="lv-LV"/>
              </w:rPr>
              <w:t>Kandavas</w:t>
            </w:r>
            <w:r w:rsidRPr="008F3F2C">
              <w:rPr>
                <w:rFonts w:eastAsia="Times New Roman" w:cs="Times New Roman"/>
                <w:szCs w:val="24"/>
                <w:lang w:eastAsia="lv-LV"/>
              </w:rPr>
              <w:t xml:space="preserve"> novada sociālais dienesta pārstāvja rīkojuma, par apbedīšanas laiku informējot </w:t>
            </w:r>
            <w:r>
              <w:rPr>
                <w:rFonts w:eastAsia="Times New Roman" w:cs="Times New Roman"/>
                <w:szCs w:val="24"/>
                <w:lang w:eastAsia="lv-LV"/>
              </w:rPr>
              <w:t>Kandavas</w:t>
            </w:r>
            <w:r w:rsidRPr="008F3F2C">
              <w:rPr>
                <w:rFonts w:eastAsia="Times New Roman" w:cs="Times New Roman"/>
                <w:szCs w:val="24"/>
                <w:lang w:eastAsia="lv-LV"/>
              </w:rPr>
              <w:t xml:space="preserve"> novada sociālo dienestu.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07BA1" w14:textId="77777777" w:rsidR="00795B20" w:rsidRPr="008F3F2C" w:rsidRDefault="00795B20" w:rsidP="009E4CEE">
            <w:pPr>
              <w:spacing w:after="0"/>
              <w:ind w:left="0" w:right="164" w:firstLine="0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95B20" w:rsidRPr="008F3F2C" w14:paraId="32EB796C" w14:textId="77777777" w:rsidTr="009E4CE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581C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3F2C">
              <w:rPr>
                <w:rFonts w:eastAsia="Times New Roman" w:cs="Times New Roman"/>
                <w:sz w:val="22"/>
                <w:lang w:eastAsia="ar-SA"/>
              </w:rPr>
              <w:t>3.</w:t>
            </w:r>
          </w:p>
        </w:tc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8F002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  <w:r w:rsidRPr="008F3F2C">
              <w:rPr>
                <w:rFonts w:eastAsia="Times New Roman" w:cs="Times New Roman"/>
                <w:szCs w:val="24"/>
                <w:lang w:eastAsia="ar-SA"/>
              </w:rPr>
              <w:t xml:space="preserve">Bezpiederīgo personu apbedīšanas pakalpojums tiek sniegts </w:t>
            </w:r>
            <w:r>
              <w:rPr>
                <w:rFonts w:eastAsia="Times New Roman" w:cs="Times New Roman"/>
                <w:szCs w:val="24"/>
                <w:lang w:eastAsia="ar-SA"/>
              </w:rPr>
              <w:t>Kandavas</w:t>
            </w:r>
            <w:r w:rsidRPr="008F3F2C">
              <w:rPr>
                <w:rFonts w:eastAsia="Times New Roman" w:cs="Times New Roman"/>
                <w:szCs w:val="24"/>
                <w:lang w:eastAsia="ar-SA"/>
              </w:rPr>
              <w:t xml:space="preserve"> novadā dzīvesvietu deklarējušām bezpiederīgām personām vai </w:t>
            </w:r>
            <w:r>
              <w:rPr>
                <w:rFonts w:eastAsia="Times New Roman" w:cs="Times New Roman"/>
                <w:szCs w:val="24"/>
                <w:lang w:eastAsia="ar-SA"/>
              </w:rPr>
              <w:t>Kandavas</w:t>
            </w:r>
            <w:r w:rsidRPr="008F3F2C">
              <w:rPr>
                <w:rFonts w:eastAsia="Times New Roman" w:cs="Times New Roman"/>
                <w:szCs w:val="24"/>
                <w:lang w:eastAsia="ar-SA"/>
              </w:rPr>
              <w:t xml:space="preserve"> novada teritorijā mirušām neidentificētām personām.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C3B4A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795B20" w:rsidRPr="008F3F2C" w14:paraId="7321734C" w14:textId="77777777" w:rsidTr="009E4CEE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9E0186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8F3F2C">
              <w:rPr>
                <w:rFonts w:eastAsia="Times New Roman" w:cs="Times New Roman"/>
                <w:sz w:val="22"/>
                <w:lang w:eastAsia="ar-SA"/>
              </w:rPr>
              <w:t>4.</w:t>
            </w:r>
          </w:p>
        </w:tc>
        <w:tc>
          <w:tcPr>
            <w:tcW w:w="53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AD2AA0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rPr>
                <w:rFonts w:eastAsia="Times New Roman" w:cs="Times New Roman"/>
                <w:szCs w:val="24"/>
                <w:lang w:eastAsia="ar-SA"/>
              </w:rPr>
            </w:pPr>
            <w:r w:rsidRPr="008F3F2C">
              <w:rPr>
                <w:rFonts w:eastAsia="Times New Roman" w:cs="Times New Roman"/>
                <w:szCs w:val="24"/>
                <w:lang w:eastAsia="ar-SA"/>
              </w:rPr>
              <w:t>Bezpiederīgo personu transportēšana tiek nodrošināta no jebkuras vietas Latvijas Republikas administratīvajā teritorijā.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4917C3" w14:textId="77777777" w:rsidR="00795B20" w:rsidRPr="008F3F2C" w:rsidRDefault="00795B20" w:rsidP="009E4CEE">
            <w:pPr>
              <w:suppressLineNumbers/>
              <w:suppressAutoHyphens/>
              <w:spacing w:after="0"/>
              <w:ind w:left="0"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14:paraId="6551142E" w14:textId="77777777" w:rsidR="00795B20" w:rsidRPr="008F3F2C" w:rsidRDefault="00795B20" w:rsidP="00795B20">
      <w:pPr>
        <w:keepNext/>
        <w:spacing w:after="0"/>
        <w:ind w:left="3960" w:hanging="2259"/>
        <w:jc w:val="left"/>
        <w:rPr>
          <w:rFonts w:eastAsia="Times New Roman" w:cs="Times New Roman"/>
          <w:szCs w:val="24"/>
          <w:lang w:eastAsia="lv-LV"/>
        </w:rPr>
      </w:pPr>
    </w:p>
    <w:p w14:paraId="7280265D" w14:textId="77777777" w:rsidR="00795B20" w:rsidRPr="008F3F2C" w:rsidRDefault="00795B20" w:rsidP="00795B20">
      <w:pPr>
        <w:keepNext/>
        <w:spacing w:after="0"/>
        <w:ind w:left="3960" w:hanging="2259"/>
        <w:jc w:val="left"/>
        <w:rPr>
          <w:rFonts w:eastAsia="Times New Roman" w:cs="Times New Roman"/>
          <w:szCs w:val="24"/>
          <w:lang w:eastAsia="lv-LV"/>
        </w:rPr>
      </w:pPr>
    </w:p>
    <w:p w14:paraId="394CAF14" w14:textId="77777777" w:rsidR="00795B20" w:rsidRPr="008F3F2C" w:rsidRDefault="00795B20" w:rsidP="00795B20">
      <w:pPr>
        <w:keepNext/>
        <w:spacing w:after="0"/>
        <w:ind w:left="3960" w:hanging="2259"/>
        <w:jc w:val="left"/>
        <w:rPr>
          <w:rFonts w:eastAsia="Times New Roman" w:cs="Times New Roman"/>
          <w:szCs w:val="24"/>
          <w:lang w:eastAsia="lv-LV"/>
        </w:rPr>
      </w:pPr>
    </w:p>
    <w:p w14:paraId="4DE55E51" w14:textId="77777777" w:rsidR="00795B20" w:rsidRPr="008F3F2C" w:rsidRDefault="00795B20" w:rsidP="00795B20">
      <w:pPr>
        <w:keepNext/>
        <w:spacing w:after="0"/>
        <w:ind w:left="3960" w:hanging="2259"/>
        <w:jc w:val="left"/>
        <w:rPr>
          <w:rFonts w:eastAsia="Times New Roman" w:cs="Times New Roman"/>
          <w:szCs w:val="24"/>
          <w:lang w:eastAsia="lv-LV"/>
        </w:rPr>
      </w:pPr>
    </w:p>
    <w:p w14:paraId="73603146" w14:textId="77777777" w:rsidR="00795B20" w:rsidRPr="008F3F2C" w:rsidRDefault="00795B20" w:rsidP="00795B20">
      <w:pPr>
        <w:keepNext/>
        <w:spacing w:after="0"/>
        <w:ind w:left="3960" w:hanging="2259"/>
        <w:jc w:val="left"/>
        <w:rPr>
          <w:rFonts w:eastAsia="Times New Roman" w:cs="Times New Roman"/>
          <w:szCs w:val="24"/>
          <w:lang w:eastAsia="lv-LV"/>
        </w:rPr>
      </w:pPr>
      <w:r w:rsidRPr="008F3F2C">
        <w:rPr>
          <w:rFonts w:eastAsia="Times New Roman" w:cs="Times New Roman"/>
          <w:szCs w:val="24"/>
          <w:lang w:eastAsia="lv-LV"/>
        </w:rPr>
        <w:t>Paraksts *: ___________________________________ /atšifrējums/</w:t>
      </w:r>
    </w:p>
    <w:p w14:paraId="4C4F4131" w14:textId="77777777" w:rsidR="00795B20" w:rsidRPr="008F3F2C" w:rsidRDefault="00795B20" w:rsidP="00795B20">
      <w:pPr>
        <w:tabs>
          <w:tab w:val="left" w:pos="540"/>
        </w:tabs>
        <w:spacing w:after="0"/>
        <w:ind w:left="540" w:hanging="540"/>
        <w:rPr>
          <w:rFonts w:eastAsia="Times New Roman" w:cs="Times New Roman"/>
          <w:i/>
          <w:sz w:val="20"/>
          <w:szCs w:val="20"/>
          <w:lang w:eastAsia="lv-LV"/>
        </w:rPr>
      </w:pPr>
    </w:p>
    <w:p w14:paraId="1784CAE5" w14:textId="77777777" w:rsidR="00795B20" w:rsidRPr="008F3F2C" w:rsidRDefault="00795B20" w:rsidP="00795B20">
      <w:pPr>
        <w:tabs>
          <w:tab w:val="left" w:pos="540"/>
        </w:tabs>
        <w:spacing w:after="0"/>
        <w:ind w:left="540" w:hanging="540"/>
        <w:rPr>
          <w:rFonts w:eastAsia="Times New Roman" w:cs="Times New Roman"/>
          <w:i/>
          <w:sz w:val="20"/>
          <w:szCs w:val="20"/>
          <w:lang w:eastAsia="lv-LV"/>
        </w:rPr>
      </w:pPr>
      <w:r w:rsidRPr="008F3F2C">
        <w:rPr>
          <w:rFonts w:eastAsia="Times New Roman" w:cs="Times New Roman"/>
          <w:i/>
          <w:sz w:val="20"/>
          <w:szCs w:val="20"/>
          <w:lang w:eastAsia="lv-LV"/>
        </w:rPr>
        <w:t>*</w:t>
      </w:r>
      <w:r w:rsidRPr="008F3F2C">
        <w:rPr>
          <w:rFonts w:eastAsia="Times New Roman" w:cs="Times New Roman"/>
          <w:i/>
          <w:sz w:val="20"/>
          <w:szCs w:val="20"/>
          <w:lang w:eastAsia="lv-LV"/>
        </w:rPr>
        <w:tab/>
        <w:t>Tehniskais piedāvājums ir jāparaksta pretendentam vai viņa pilnvarotai personai (šādā gadījumā pretendenta piedāvājumam obligāti jāpievieno pilnvara).</w:t>
      </w:r>
    </w:p>
    <w:p w14:paraId="5C6881B7" w14:textId="77777777" w:rsidR="00795B20" w:rsidRPr="008F3F2C" w:rsidRDefault="00795B20" w:rsidP="00795B20">
      <w:pPr>
        <w:spacing w:after="0"/>
        <w:ind w:left="0" w:firstLine="0"/>
        <w:jc w:val="left"/>
        <w:rPr>
          <w:rFonts w:eastAsia="Times New Roman" w:cs="Times New Roman"/>
          <w:b/>
          <w:sz w:val="22"/>
          <w:lang w:eastAsia="lv-LV"/>
        </w:rPr>
      </w:pPr>
    </w:p>
    <w:p w14:paraId="6FC6B616" w14:textId="77777777" w:rsidR="00BE017D" w:rsidRDefault="00BE017D"/>
    <w:sectPr w:rsidR="00BE0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20"/>
    <w:rsid w:val="00605A23"/>
    <w:rsid w:val="00795B20"/>
    <w:rsid w:val="00985CF1"/>
    <w:rsid w:val="00A13327"/>
    <w:rsid w:val="00B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9C05"/>
  <w15:chartTrackingRefBased/>
  <w15:docId w15:val="{7B4ABAB5-D251-4A96-8252-95EFE725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0"/>
    <w:pPr>
      <w:spacing w:after="120"/>
      <w:ind w:left="788" w:hanging="431"/>
      <w:jc w:val="both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95B20"/>
    <w:pPr>
      <w:ind w:left="788" w:hanging="431"/>
      <w:jc w:val="both"/>
    </w:pPr>
    <w:rPr>
      <w:rFonts w:cstheme="minorBidi"/>
    </w:rPr>
  </w:style>
  <w:style w:type="paragraph" w:customStyle="1" w:styleId="Default">
    <w:name w:val="Default"/>
    <w:rsid w:val="00795B20"/>
    <w:pPr>
      <w:autoSpaceDE w:val="0"/>
      <w:autoSpaceDN w:val="0"/>
      <w:adjustRightInd w:val="0"/>
      <w:ind w:firstLine="0"/>
    </w:pPr>
    <w:rPr>
      <w:rFonts w:eastAsia="Times New Roman"/>
      <w:color w:val="000000"/>
      <w:szCs w:val="24"/>
    </w:rPr>
  </w:style>
  <w:style w:type="character" w:styleId="Strong">
    <w:name w:val="Strong"/>
    <w:qFormat/>
    <w:rsid w:val="00795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berzina</dc:creator>
  <cp:keywords/>
  <dc:description/>
  <cp:lastModifiedBy>valda berzina</cp:lastModifiedBy>
  <cp:revision>1</cp:revision>
  <dcterms:created xsi:type="dcterms:W3CDTF">2021-03-10T07:40:00Z</dcterms:created>
  <dcterms:modified xsi:type="dcterms:W3CDTF">2021-03-10T07:41:00Z</dcterms:modified>
</cp:coreProperties>
</file>