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589" w:rsidRDefault="00FF0589" w:rsidP="00FF0589">
      <w:pPr>
        <w:spacing w:after="0" w:line="240" w:lineRule="auto"/>
        <w:rPr>
          <w:rFonts w:ascii="Times New Roman" w:eastAsia="Times New Roman" w:hAnsi="Times New Roman" w:cs="Times New Roman"/>
        </w:rPr>
      </w:pPr>
      <w:bookmarkStart w:id="0" w:name="_heading=h.gjdgxs" w:colFirst="0" w:colLast="0"/>
      <w:bookmarkEnd w:id="0"/>
    </w:p>
    <w:p w:rsidR="00FF0589" w:rsidRDefault="00FF0589" w:rsidP="00FF0589">
      <w:pPr>
        <w:spacing w:after="0" w:line="240" w:lineRule="auto"/>
        <w:rPr>
          <w:rFonts w:ascii="Times New Roman" w:eastAsia="Times New Roman" w:hAnsi="Times New Roman" w:cs="Times New Roman"/>
        </w:rPr>
      </w:pPr>
    </w:p>
    <w:p w:rsidR="00FF0589" w:rsidRDefault="00FF0589" w:rsidP="00FF0589">
      <w:pPr>
        <w:spacing w:after="0" w:line="240" w:lineRule="auto"/>
        <w:rPr>
          <w:rFonts w:ascii="Times New Roman" w:eastAsia="Times New Roman" w:hAnsi="Times New Roman" w:cs="Times New Roman"/>
        </w:rPr>
      </w:pPr>
    </w:p>
    <w:p w:rsidR="00FF0589" w:rsidRDefault="00FF0589" w:rsidP="00FF0589">
      <w:pPr>
        <w:spacing w:after="0" w:line="240" w:lineRule="auto"/>
        <w:rPr>
          <w:rFonts w:ascii="Times New Roman" w:eastAsia="Times New Roman" w:hAnsi="Times New Roman" w:cs="Times New Roman"/>
        </w:rPr>
      </w:pPr>
    </w:p>
    <w:p w:rsidR="00FF0589" w:rsidRDefault="00FF0589" w:rsidP="00FF0589">
      <w:pPr>
        <w:spacing w:after="0" w:line="240" w:lineRule="auto"/>
        <w:rPr>
          <w:rFonts w:ascii="Times New Roman" w:eastAsia="Times New Roman" w:hAnsi="Times New Roman" w:cs="Times New Roman"/>
        </w:rPr>
      </w:pPr>
    </w:p>
    <w:p w:rsidR="00FF0589" w:rsidRDefault="00FF0589" w:rsidP="00FF0589">
      <w:pPr>
        <w:spacing w:after="0" w:line="240" w:lineRule="auto"/>
        <w:rPr>
          <w:rFonts w:ascii="Times New Roman" w:eastAsia="Times New Roman" w:hAnsi="Times New Roman" w:cs="Times New Roman"/>
        </w:rPr>
      </w:pPr>
    </w:p>
    <w:p w:rsidR="00FF0589" w:rsidRDefault="00FF0589" w:rsidP="00FF0589">
      <w:pPr>
        <w:spacing w:after="0" w:line="240" w:lineRule="auto"/>
        <w:rPr>
          <w:rFonts w:ascii="Times New Roman" w:eastAsia="Times New Roman" w:hAnsi="Times New Roman" w:cs="Times New Roman"/>
        </w:rPr>
      </w:pPr>
    </w:p>
    <w:p w:rsidR="00FF0589" w:rsidRDefault="00FF0589" w:rsidP="00FF0589">
      <w:pPr>
        <w:spacing w:after="0" w:line="240" w:lineRule="auto"/>
        <w:rPr>
          <w:rFonts w:ascii="Times New Roman" w:eastAsia="Times New Roman" w:hAnsi="Times New Roman" w:cs="Times New Roman"/>
        </w:rPr>
      </w:pPr>
    </w:p>
    <w:p w:rsidR="00FF0589" w:rsidRDefault="00FF0589" w:rsidP="00FF0589">
      <w:pPr>
        <w:spacing w:after="0" w:line="240" w:lineRule="auto"/>
        <w:rPr>
          <w:rFonts w:ascii="Times New Roman" w:eastAsia="Times New Roman" w:hAnsi="Times New Roman" w:cs="Times New Roman"/>
        </w:rPr>
      </w:pPr>
    </w:p>
    <w:p w:rsidR="00FF0589" w:rsidRDefault="00FF0589" w:rsidP="00FF0589">
      <w:pPr>
        <w:spacing w:after="0" w:line="240" w:lineRule="auto"/>
        <w:rPr>
          <w:rFonts w:ascii="Times New Roman" w:eastAsia="Times New Roman" w:hAnsi="Times New Roman" w:cs="Times New Roman"/>
        </w:rPr>
      </w:pPr>
    </w:p>
    <w:p w:rsidR="00FF0589" w:rsidRDefault="00FF0589" w:rsidP="00FF0589">
      <w:pPr>
        <w:shd w:val="clear" w:color="auto" w:fill="FFFFFF"/>
        <w:spacing w:after="0" w:line="240" w:lineRule="auto"/>
        <w:jc w:val="center"/>
        <w:rPr>
          <w:rFonts w:ascii="Times New Roman" w:eastAsia="Times New Roman" w:hAnsi="Times New Roman" w:cs="Times New Roman"/>
          <w:b/>
          <w:color w:val="414142"/>
          <w:sz w:val="48"/>
          <w:szCs w:val="48"/>
        </w:rPr>
      </w:pPr>
      <w:r>
        <w:rPr>
          <w:rFonts w:ascii="Times New Roman" w:eastAsia="Times New Roman" w:hAnsi="Times New Roman" w:cs="Times New Roman"/>
          <w:b/>
          <w:color w:val="414142"/>
          <w:sz w:val="48"/>
          <w:szCs w:val="48"/>
        </w:rPr>
        <w:t>Zantes pamatskolas pašnovērtējuma ziņojums</w:t>
      </w:r>
    </w:p>
    <w:p w:rsidR="00FF0589" w:rsidRDefault="00FF0589" w:rsidP="00FF0589">
      <w:pPr>
        <w:shd w:val="clear" w:color="auto" w:fill="FFFFFF"/>
        <w:spacing w:after="0" w:line="240" w:lineRule="auto"/>
        <w:jc w:val="center"/>
        <w:rPr>
          <w:rFonts w:ascii="Arial" w:eastAsia="Arial" w:hAnsi="Arial" w:cs="Arial"/>
          <w:b/>
          <w:color w:val="414142"/>
          <w:sz w:val="27"/>
          <w:szCs w:val="27"/>
        </w:rPr>
      </w:pPr>
    </w:p>
    <w:p w:rsidR="00FF0589" w:rsidRDefault="00FF0589" w:rsidP="00FF0589">
      <w:pPr>
        <w:shd w:val="clear" w:color="auto" w:fill="FFFFFF"/>
        <w:spacing w:after="0" w:line="240" w:lineRule="auto"/>
        <w:jc w:val="center"/>
        <w:rPr>
          <w:rFonts w:ascii="Arial" w:eastAsia="Arial" w:hAnsi="Arial" w:cs="Arial"/>
          <w:b/>
          <w:color w:val="414142"/>
          <w:sz w:val="27"/>
          <w:szCs w:val="27"/>
        </w:rPr>
      </w:pPr>
    </w:p>
    <w:tbl>
      <w:tblPr>
        <w:tblW w:w="8640" w:type="dxa"/>
        <w:tblLayout w:type="fixed"/>
        <w:tblLook w:val="0400" w:firstRow="0" w:lastRow="0" w:firstColumn="0" w:lastColumn="0" w:noHBand="0" w:noVBand="1"/>
      </w:tblPr>
      <w:tblGrid>
        <w:gridCol w:w="3629"/>
        <w:gridCol w:w="5011"/>
      </w:tblGrid>
      <w:tr w:rsidR="00FF0589" w:rsidTr="00171606">
        <w:trPr>
          <w:trHeight w:val="200"/>
        </w:trPr>
        <w:tc>
          <w:tcPr>
            <w:tcW w:w="3629" w:type="dxa"/>
            <w:tcBorders>
              <w:top w:val="nil"/>
              <w:left w:val="nil"/>
              <w:bottom w:val="single" w:sz="6" w:space="0" w:color="414142"/>
              <w:right w:val="nil"/>
            </w:tcBorders>
          </w:tcPr>
          <w:p w:rsidR="00FF0589" w:rsidRDefault="00FF0589" w:rsidP="00171606">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Zante, 01.10.2022.</w:t>
            </w:r>
          </w:p>
        </w:tc>
        <w:tc>
          <w:tcPr>
            <w:tcW w:w="5011" w:type="dxa"/>
            <w:tcBorders>
              <w:top w:val="nil"/>
              <w:left w:val="nil"/>
              <w:bottom w:val="nil"/>
              <w:right w:val="nil"/>
            </w:tcBorders>
          </w:tcPr>
          <w:p w:rsidR="00FF0589" w:rsidRDefault="00FF0589" w:rsidP="00171606">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r>
      <w:tr w:rsidR="00FF0589" w:rsidTr="00171606">
        <w:tc>
          <w:tcPr>
            <w:tcW w:w="3629" w:type="dxa"/>
            <w:tcBorders>
              <w:top w:val="single" w:sz="6" w:space="0" w:color="414142"/>
              <w:left w:val="nil"/>
              <w:bottom w:val="nil"/>
              <w:right w:val="nil"/>
            </w:tcBorders>
          </w:tcPr>
          <w:p w:rsidR="00FF0589" w:rsidRDefault="00FF0589" w:rsidP="00171606">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(vieta, datums)</w:t>
            </w:r>
          </w:p>
        </w:tc>
        <w:tc>
          <w:tcPr>
            <w:tcW w:w="5011" w:type="dxa"/>
            <w:tcBorders>
              <w:top w:val="nil"/>
              <w:left w:val="nil"/>
              <w:bottom w:val="nil"/>
              <w:right w:val="nil"/>
            </w:tcBorders>
          </w:tcPr>
          <w:p w:rsidR="00FF0589" w:rsidRDefault="00FF0589" w:rsidP="00171606">
            <w:pPr>
              <w:spacing w:after="0" w:line="240" w:lineRule="auto"/>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r>
    </w:tbl>
    <w:p w:rsidR="00FF0589" w:rsidRDefault="00FF0589" w:rsidP="00FF0589">
      <w:pPr>
        <w:spacing w:after="0" w:line="240" w:lineRule="auto"/>
        <w:jc w:val="center"/>
        <w:rPr>
          <w:rFonts w:ascii="Times New Roman" w:eastAsia="Times New Roman" w:hAnsi="Times New Roman" w:cs="Times New Roman"/>
        </w:rPr>
      </w:pPr>
    </w:p>
    <w:p w:rsidR="00FF0589" w:rsidRDefault="00FF0589" w:rsidP="00FF0589">
      <w:pPr>
        <w:spacing w:after="0" w:line="240" w:lineRule="auto"/>
        <w:jc w:val="center"/>
        <w:rPr>
          <w:rFonts w:ascii="Times New Roman" w:eastAsia="Times New Roman" w:hAnsi="Times New Roman" w:cs="Times New Roman"/>
        </w:rPr>
      </w:pPr>
    </w:p>
    <w:p w:rsidR="00FF0589" w:rsidRDefault="00FF0589" w:rsidP="00FF0589">
      <w:pPr>
        <w:spacing w:after="0" w:line="240" w:lineRule="auto"/>
        <w:jc w:val="center"/>
        <w:rPr>
          <w:rFonts w:ascii="Times New Roman" w:eastAsia="Times New Roman" w:hAnsi="Times New Roman" w:cs="Times New Roman"/>
        </w:rPr>
      </w:pPr>
    </w:p>
    <w:p w:rsidR="00FF0589" w:rsidRDefault="00FF0589" w:rsidP="00FF0589">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Publiskojamā daļa</w:t>
      </w:r>
    </w:p>
    <w:p w:rsidR="00FF0589" w:rsidRDefault="00FF0589" w:rsidP="00FF0589">
      <w:pPr>
        <w:spacing w:after="0" w:line="240" w:lineRule="auto"/>
        <w:jc w:val="center"/>
        <w:rPr>
          <w:rFonts w:ascii="Times New Roman" w:eastAsia="Times New Roman" w:hAnsi="Times New Roman" w:cs="Times New Roman"/>
          <w:sz w:val="36"/>
          <w:szCs w:val="36"/>
        </w:rPr>
      </w:pPr>
    </w:p>
    <w:p w:rsidR="00FF0589" w:rsidRDefault="00FF0589" w:rsidP="00FF0589">
      <w:pPr>
        <w:spacing w:after="0" w:line="240" w:lineRule="auto"/>
        <w:jc w:val="center"/>
        <w:rPr>
          <w:rFonts w:ascii="Times New Roman" w:eastAsia="Times New Roman" w:hAnsi="Times New Roman" w:cs="Times New Roman"/>
          <w:sz w:val="36"/>
          <w:szCs w:val="36"/>
        </w:rPr>
      </w:pPr>
    </w:p>
    <w:p w:rsidR="00FF0589" w:rsidRDefault="00FF0589" w:rsidP="00FF0589">
      <w:pPr>
        <w:spacing w:after="0" w:line="240" w:lineRule="auto"/>
        <w:jc w:val="both"/>
        <w:rPr>
          <w:rFonts w:ascii="Times New Roman" w:eastAsia="Times New Roman" w:hAnsi="Times New Roman" w:cs="Times New Roman"/>
          <w:sz w:val="36"/>
          <w:szCs w:val="36"/>
        </w:rPr>
      </w:pPr>
    </w:p>
    <w:p w:rsidR="00FF0589" w:rsidRDefault="00FF0589" w:rsidP="00FF0589">
      <w:pPr>
        <w:shd w:val="clear" w:color="auto" w:fill="FFFFFF"/>
        <w:spacing w:before="240" w:after="240" w:line="319" w:lineRule="auto"/>
        <w:rPr>
          <w:rFonts w:ascii="Times New Roman" w:eastAsia="Times New Roman" w:hAnsi="Times New Roman" w:cs="Times New Roman"/>
          <w:b/>
          <w:color w:val="414142"/>
          <w:sz w:val="24"/>
          <w:szCs w:val="24"/>
        </w:rPr>
      </w:pPr>
      <w:r>
        <w:rPr>
          <w:rFonts w:ascii="Times New Roman" w:eastAsia="Times New Roman" w:hAnsi="Times New Roman" w:cs="Times New Roman"/>
          <w:b/>
          <w:color w:val="414142"/>
          <w:sz w:val="24"/>
          <w:szCs w:val="24"/>
        </w:rPr>
        <w:t>SASKAŅOTS</w:t>
      </w:r>
    </w:p>
    <w:p w:rsidR="00FF0589" w:rsidRDefault="00FF0589" w:rsidP="00FF0589">
      <w:pPr>
        <w:shd w:val="clear" w:color="auto" w:fill="FFFFFF"/>
        <w:spacing w:before="240" w:after="240" w:line="319" w:lineRule="auto"/>
        <w:jc w:val="center"/>
        <w:rPr>
          <w:rFonts w:ascii="Times New Roman" w:eastAsia="Times New Roman" w:hAnsi="Times New Roman" w:cs="Times New Roman"/>
          <w:color w:val="414142"/>
          <w:sz w:val="24"/>
          <w:szCs w:val="24"/>
          <w:u w:val="single"/>
        </w:rPr>
      </w:pPr>
      <w:r>
        <w:rPr>
          <w:rFonts w:ascii="Times New Roman" w:eastAsia="Times New Roman" w:hAnsi="Times New Roman" w:cs="Times New Roman"/>
          <w:color w:val="414142"/>
          <w:sz w:val="24"/>
          <w:szCs w:val="24"/>
          <w:u w:val="single"/>
        </w:rPr>
        <w:t>Tukuma novada Izglītības pārvaldes vadītāja</w:t>
      </w:r>
    </w:p>
    <w:tbl>
      <w:tblPr>
        <w:tblW w:w="8640" w:type="dxa"/>
        <w:tblBorders>
          <w:top w:val="nil"/>
          <w:left w:val="nil"/>
          <w:bottom w:val="nil"/>
          <w:right w:val="nil"/>
          <w:insideH w:val="nil"/>
          <w:insideV w:val="nil"/>
        </w:tblBorders>
        <w:tblLayout w:type="fixed"/>
        <w:tblLook w:val="0600" w:firstRow="0" w:lastRow="0" w:firstColumn="0" w:lastColumn="0" w:noHBand="1" w:noVBand="1"/>
      </w:tblPr>
      <w:tblGrid>
        <w:gridCol w:w="5430"/>
        <w:gridCol w:w="105"/>
        <w:gridCol w:w="3105"/>
      </w:tblGrid>
      <w:tr w:rsidR="00FF0589" w:rsidTr="00171606">
        <w:trPr>
          <w:trHeight w:val="572"/>
        </w:trPr>
        <w:tc>
          <w:tcPr>
            <w:tcW w:w="8640" w:type="dxa"/>
            <w:gridSpan w:val="3"/>
            <w:tcBorders>
              <w:top w:val="nil"/>
              <w:left w:val="nil"/>
              <w:bottom w:val="nil"/>
              <w:right w:val="nil"/>
            </w:tcBorders>
            <w:tcMar>
              <w:top w:w="20" w:type="dxa"/>
              <w:left w:w="20" w:type="dxa"/>
              <w:bottom w:w="20" w:type="dxa"/>
              <w:right w:w="20" w:type="dxa"/>
            </w:tcMar>
          </w:tcPr>
          <w:p w:rsidR="00FF0589" w:rsidRDefault="00FF0589" w:rsidP="00171606">
            <w:pPr>
              <w:spacing w:before="240" w:after="0" w:line="276"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(dokumenta saskaņotāja pilns amata nosaukums)</w:t>
            </w:r>
          </w:p>
        </w:tc>
      </w:tr>
      <w:tr w:rsidR="00FF0589" w:rsidTr="00171606">
        <w:trPr>
          <w:trHeight w:val="330"/>
        </w:trPr>
        <w:tc>
          <w:tcPr>
            <w:tcW w:w="5430" w:type="dxa"/>
            <w:tcBorders>
              <w:top w:val="nil"/>
              <w:left w:val="nil"/>
              <w:bottom w:val="single" w:sz="8" w:space="0" w:color="414142"/>
              <w:right w:val="nil"/>
            </w:tcBorders>
            <w:shd w:val="clear" w:color="auto" w:fill="auto"/>
            <w:tcMar>
              <w:top w:w="20" w:type="dxa"/>
              <w:left w:w="20" w:type="dxa"/>
              <w:bottom w:w="20" w:type="dxa"/>
              <w:right w:w="20" w:type="dxa"/>
            </w:tcMar>
          </w:tcPr>
          <w:p w:rsidR="00FF0589" w:rsidRDefault="00FF0589" w:rsidP="00171606">
            <w:pPr>
              <w:spacing w:before="240" w:after="0" w:line="276"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 </w:t>
            </w:r>
          </w:p>
        </w:tc>
        <w:tc>
          <w:tcPr>
            <w:tcW w:w="105" w:type="dxa"/>
            <w:tcBorders>
              <w:top w:val="nil"/>
              <w:left w:val="nil"/>
              <w:bottom w:val="nil"/>
              <w:right w:val="nil"/>
            </w:tcBorders>
            <w:shd w:val="clear" w:color="auto" w:fill="auto"/>
            <w:tcMar>
              <w:top w:w="20" w:type="dxa"/>
              <w:left w:w="20" w:type="dxa"/>
              <w:bottom w:w="20" w:type="dxa"/>
              <w:right w:w="20" w:type="dxa"/>
            </w:tcMar>
          </w:tcPr>
          <w:p w:rsidR="00FF0589" w:rsidRDefault="00FF0589" w:rsidP="00171606">
            <w:pPr>
              <w:spacing w:before="240" w:after="0" w:line="276"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 </w:t>
            </w:r>
          </w:p>
        </w:tc>
        <w:tc>
          <w:tcPr>
            <w:tcW w:w="3105" w:type="dxa"/>
            <w:tcBorders>
              <w:top w:val="nil"/>
              <w:left w:val="nil"/>
              <w:bottom w:val="single" w:sz="8" w:space="0" w:color="414142"/>
              <w:right w:val="nil"/>
            </w:tcBorders>
            <w:shd w:val="clear" w:color="auto" w:fill="auto"/>
            <w:tcMar>
              <w:top w:w="20" w:type="dxa"/>
              <w:left w:w="20" w:type="dxa"/>
              <w:bottom w:w="20" w:type="dxa"/>
              <w:right w:w="20" w:type="dxa"/>
            </w:tcMar>
          </w:tcPr>
          <w:p w:rsidR="00FF0589" w:rsidRDefault="00FF0589" w:rsidP="00171606">
            <w:pPr>
              <w:spacing w:before="240" w:after="0" w:line="276"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Dace Strazdiņa</w:t>
            </w:r>
          </w:p>
        </w:tc>
      </w:tr>
      <w:tr w:rsidR="00FF0589" w:rsidTr="00171606">
        <w:trPr>
          <w:trHeight w:val="330"/>
        </w:trPr>
        <w:tc>
          <w:tcPr>
            <w:tcW w:w="5430" w:type="dxa"/>
            <w:tcBorders>
              <w:top w:val="nil"/>
              <w:left w:val="nil"/>
              <w:bottom w:val="nil"/>
              <w:right w:val="nil"/>
            </w:tcBorders>
            <w:shd w:val="clear" w:color="auto" w:fill="auto"/>
            <w:tcMar>
              <w:top w:w="20" w:type="dxa"/>
              <w:left w:w="20" w:type="dxa"/>
              <w:bottom w:w="20" w:type="dxa"/>
              <w:right w:w="20" w:type="dxa"/>
            </w:tcMar>
          </w:tcPr>
          <w:p w:rsidR="00FF0589" w:rsidRDefault="00FF0589" w:rsidP="00171606">
            <w:pPr>
              <w:spacing w:before="240" w:after="0" w:line="276"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(paraksts)</w:t>
            </w:r>
          </w:p>
        </w:tc>
        <w:tc>
          <w:tcPr>
            <w:tcW w:w="105" w:type="dxa"/>
            <w:tcBorders>
              <w:top w:val="nil"/>
              <w:left w:val="nil"/>
              <w:bottom w:val="nil"/>
              <w:right w:val="nil"/>
            </w:tcBorders>
            <w:shd w:val="clear" w:color="auto" w:fill="auto"/>
            <w:tcMar>
              <w:top w:w="20" w:type="dxa"/>
              <w:left w:w="20" w:type="dxa"/>
              <w:bottom w:w="20" w:type="dxa"/>
              <w:right w:w="20" w:type="dxa"/>
            </w:tcMar>
          </w:tcPr>
          <w:p w:rsidR="00FF0589" w:rsidRDefault="00FF0589" w:rsidP="00171606">
            <w:pPr>
              <w:spacing w:before="240" w:after="0" w:line="276"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 </w:t>
            </w:r>
          </w:p>
        </w:tc>
        <w:tc>
          <w:tcPr>
            <w:tcW w:w="3105" w:type="dxa"/>
            <w:tcBorders>
              <w:top w:val="nil"/>
              <w:left w:val="nil"/>
              <w:bottom w:val="nil"/>
              <w:right w:val="nil"/>
            </w:tcBorders>
            <w:shd w:val="clear" w:color="auto" w:fill="auto"/>
            <w:tcMar>
              <w:top w:w="20" w:type="dxa"/>
              <w:left w:w="20" w:type="dxa"/>
              <w:bottom w:w="20" w:type="dxa"/>
              <w:right w:w="20" w:type="dxa"/>
            </w:tcMar>
          </w:tcPr>
          <w:p w:rsidR="00FF0589" w:rsidRDefault="00FF0589" w:rsidP="00171606">
            <w:pPr>
              <w:spacing w:before="240" w:after="0" w:line="276"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(vārds, uzvārds)</w:t>
            </w:r>
          </w:p>
        </w:tc>
      </w:tr>
      <w:tr w:rsidR="00FF0589" w:rsidTr="00171606">
        <w:trPr>
          <w:trHeight w:val="330"/>
        </w:trPr>
        <w:tc>
          <w:tcPr>
            <w:tcW w:w="5430" w:type="dxa"/>
            <w:tcBorders>
              <w:top w:val="nil"/>
              <w:left w:val="nil"/>
              <w:bottom w:val="single" w:sz="8" w:space="0" w:color="414142"/>
              <w:right w:val="nil"/>
            </w:tcBorders>
            <w:shd w:val="clear" w:color="auto" w:fill="auto"/>
            <w:tcMar>
              <w:top w:w="20" w:type="dxa"/>
              <w:left w:w="20" w:type="dxa"/>
              <w:bottom w:w="20" w:type="dxa"/>
              <w:right w:w="20" w:type="dxa"/>
            </w:tcMar>
          </w:tcPr>
          <w:p w:rsidR="00FF0589" w:rsidRDefault="00FF0589" w:rsidP="00171606">
            <w:pPr>
              <w:spacing w:before="240" w:after="0" w:line="276"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 </w:t>
            </w:r>
          </w:p>
        </w:tc>
        <w:tc>
          <w:tcPr>
            <w:tcW w:w="105" w:type="dxa"/>
            <w:tcBorders>
              <w:top w:val="nil"/>
              <w:left w:val="nil"/>
              <w:bottom w:val="nil"/>
              <w:right w:val="nil"/>
            </w:tcBorders>
            <w:shd w:val="clear" w:color="auto" w:fill="auto"/>
            <w:tcMar>
              <w:top w:w="20" w:type="dxa"/>
              <w:left w:w="20" w:type="dxa"/>
              <w:bottom w:w="20" w:type="dxa"/>
              <w:right w:w="20" w:type="dxa"/>
            </w:tcMar>
          </w:tcPr>
          <w:p w:rsidR="00FF0589" w:rsidRDefault="00FF0589" w:rsidP="00171606">
            <w:pPr>
              <w:spacing w:before="240" w:after="0" w:line="276"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 </w:t>
            </w:r>
          </w:p>
        </w:tc>
        <w:tc>
          <w:tcPr>
            <w:tcW w:w="3105" w:type="dxa"/>
            <w:tcBorders>
              <w:top w:val="nil"/>
              <w:left w:val="nil"/>
              <w:bottom w:val="nil"/>
              <w:right w:val="nil"/>
            </w:tcBorders>
            <w:shd w:val="clear" w:color="auto" w:fill="auto"/>
            <w:tcMar>
              <w:top w:w="20" w:type="dxa"/>
              <w:left w:w="20" w:type="dxa"/>
              <w:bottom w:w="20" w:type="dxa"/>
              <w:right w:w="20" w:type="dxa"/>
            </w:tcMar>
          </w:tcPr>
          <w:p w:rsidR="00FF0589" w:rsidRDefault="00FF0589" w:rsidP="00171606">
            <w:pPr>
              <w:spacing w:before="240" w:after="0" w:line="276"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 </w:t>
            </w:r>
          </w:p>
        </w:tc>
      </w:tr>
      <w:tr w:rsidR="00FF0589" w:rsidTr="00171606">
        <w:trPr>
          <w:trHeight w:val="330"/>
        </w:trPr>
        <w:tc>
          <w:tcPr>
            <w:tcW w:w="5430" w:type="dxa"/>
            <w:tcBorders>
              <w:top w:val="nil"/>
              <w:left w:val="nil"/>
              <w:bottom w:val="nil"/>
              <w:right w:val="nil"/>
            </w:tcBorders>
            <w:shd w:val="clear" w:color="auto" w:fill="auto"/>
            <w:tcMar>
              <w:top w:w="20" w:type="dxa"/>
              <w:left w:w="20" w:type="dxa"/>
              <w:bottom w:w="20" w:type="dxa"/>
              <w:right w:w="20" w:type="dxa"/>
            </w:tcMar>
          </w:tcPr>
          <w:p w:rsidR="00FF0589" w:rsidRDefault="00FF0589" w:rsidP="00171606">
            <w:pPr>
              <w:spacing w:before="240" w:after="0" w:line="276"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(datums)</w:t>
            </w:r>
          </w:p>
        </w:tc>
        <w:tc>
          <w:tcPr>
            <w:tcW w:w="105" w:type="dxa"/>
            <w:tcBorders>
              <w:top w:val="nil"/>
              <w:left w:val="nil"/>
              <w:bottom w:val="nil"/>
              <w:right w:val="nil"/>
            </w:tcBorders>
            <w:shd w:val="clear" w:color="auto" w:fill="auto"/>
            <w:tcMar>
              <w:top w:w="20" w:type="dxa"/>
              <w:left w:w="20" w:type="dxa"/>
              <w:bottom w:w="20" w:type="dxa"/>
              <w:right w:w="20" w:type="dxa"/>
            </w:tcMar>
          </w:tcPr>
          <w:p w:rsidR="00FF0589" w:rsidRDefault="00FF0589" w:rsidP="00171606">
            <w:pPr>
              <w:spacing w:before="240" w:after="0" w:line="276"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 </w:t>
            </w:r>
          </w:p>
        </w:tc>
        <w:tc>
          <w:tcPr>
            <w:tcW w:w="3105" w:type="dxa"/>
            <w:tcBorders>
              <w:top w:val="nil"/>
              <w:left w:val="nil"/>
              <w:bottom w:val="nil"/>
              <w:right w:val="nil"/>
            </w:tcBorders>
            <w:shd w:val="clear" w:color="auto" w:fill="auto"/>
            <w:tcMar>
              <w:top w:w="20" w:type="dxa"/>
              <w:left w:w="20" w:type="dxa"/>
              <w:bottom w:w="20" w:type="dxa"/>
              <w:right w:w="20" w:type="dxa"/>
            </w:tcMar>
          </w:tcPr>
          <w:p w:rsidR="00FF0589" w:rsidRDefault="00FF0589" w:rsidP="00171606">
            <w:pPr>
              <w:spacing w:before="240" w:after="0" w:line="276"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 </w:t>
            </w:r>
          </w:p>
        </w:tc>
      </w:tr>
    </w:tbl>
    <w:p w:rsidR="00FF0589" w:rsidRDefault="00FF0589" w:rsidP="00FF0589">
      <w:pPr>
        <w:spacing w:before="24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F0589" w:rsidRDefault="00FF0589" w:rsidP="00FF0589">
      <w:pPr>
        <w:spacing w:after="0" w:line="240" w:lineRule="auto"/>
        <w:jc w:val="center"/>
        <w:rPr>
          <w:rFonts w:ascii="Times New Roman" w:eastAsia="Times New Roman" w:hAnsi="Times New Roman" w:cs="Times New Roman"/>
          <w:b/>
          <w:sz w:val="28"/>
          <w:szCs w:val="28"/>
        </w:rPr>
      </w:pPr>
    </w:p>
    <w:p w:rsidR="00FF0589" w:rsidRDefault="00FF0589" w:rsidP="00FF0589">
      <w:pPr>
        <w:spacing w:after="0" w:line="240" w:lineRule="auto"/>
        <w:jc w:val="center"/>
        <w:rPr>
          <w:rFonts w:ascii="Times New Roman" w:eastAsia="Times New Roman" w:hAnsi="Times New Roman" w:cs="Times New Roman"/>
          <w:sz w:val="20"/>
          <w:szCs w:val="20"/>
        </w:rPr>
      </w:pPr>
    </w:p>
    <w:p w:rsidR="00FF0589" w:rsidRDefault="00FF0589" w:rsidP="00FF05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ŠIS DOKUMENTS PARAKSTĪTS ELEKTRONISKI AR DROŠU ELEKTRONISKO PARAKSTU</w:t>
      </w:r>
    </w:p>
    <w:p w:rsidR="00FF0589" w:rsidRDefault="00FF058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FF0589" w:rsidRDefault="00FF0589" w:rsidP="00FF0589">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bookmarkStart w:id="1" w:name="_GoBack"/>
      <w:bookmarkEnd w:id="1"/>
      <w:r>
        <w:rPr>
          <w:rFonts w:ascii="Times New Roman" w:eastAsia="Times New Roman" w:hAnsi="Times New Roman" w:cs="Times New Roman"/>
          <w:b/>
          <w:sz w:val="24"/>
          <w:szCs w:val="24"/>
        </w:rPr>
        <w:lastRenderedPageBreak/>
        <w:t>Izglītības iestādes vispārīgs raksturojums</w:t>
      </w:r>
    </w:p>
    <w:p w:rsidR="00FF0589" w:rsidRDefault="00FF0589" w:rsidP="00FF0589">
      <w:pPr>
        <w:spacing w:after="0" w:line="240" w:lineRule="auto"/>
        <w:rPr>
          <w:rFonts w:ascii="Times New Roman" w:eastAsia="Times New Roman" w:hAnsi="Times New Roman" w:cs="Times New Roman"/>
          <w:sz w:val="24"/>
          <w:szCs w:val="24"/>
        </w:rPr>
      </w:pPr>
    </w:p>
    <w:p w:rsidR="00FF0589" w:rsidRDefault="00FF0589" w:rsidP="00FF0589">
      <w:pPr>
        <w:numPr>
          <w:ilvl w:val="1"/>
          <w:numId w:val="8"/>
        </w:numPr>
        <w:pBdr>
          <w:top w:val="nil"/>
          <w:left w:val="nil"/>
          <w:bottom w:val="nil"/>
          <w:right w:val="nil"/>
          <w:between w:val="nil"/>
        </w:pBdr>
        <w:spacing w:line="300" w:lineRule="auto"/>
        <w:ind w:left="426"/>
        <w:rPr>
          <w:rFonts w:ascii="Times New Roman" w:eastAsia="Times New Roman" w:hAnsi="Times New Roman" w:cs="Times New Roman"/>
        </w:rPr>
      </w:pPr>
      <w:r>
        <w:rPr>
          <w:rFonts w:ascii="Times New Roman" w:eastAsia="Times New Roman" w:hAnsi="Times New Roman" w:cs="Times New Roman"/>
        </w:rPr>
        <w:t>Izglītojamo skaits un īstenotās izglītības programmas 2021./2022. mācību gadā</w:t>
      </w: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559"/>
        <w:gridCol w:w="1418"/>
        <w:gridCol w:w="1134"/>
        <w:gridCol w:w="1276"/>
        <w:gridCol w:w="1559"/>
        <w:gridCol w:w="1701"/>
      </w:tblGrid>
      <w:tr w:rsidR="00FF0589" w:rsidTr="00171606">
        <w:trPr>
          <w:trHeight w:val="227"/>
        </w:trPr>
        <w:tc>
          <w:tcPr>
            <w:tcW w:w="1843" w:type="dxa"/>
            <w:vMerge w:val="restart"/>
            <w:tcBorders>
              <w:top w:val="single" w:sz="4" w:space="0" w:color="000000"/>
              <w:left w:val="single" w:sz="4" w:space="0" w:color="000000"/>
              <w:bottom w:val="single" w:sz="4" w:space="0" w:color="000000"/>
              <w:right w:val="single" w:sz="4" w:space="0" w:color="000000"/>
            </w:tcBorders>
          </w:tcPr>
          <w:p w:rsidR="00FF0589" w:rsidRDefault="00FF0589" w:rsidP="00171606">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Izglītības programmas nosaukums </w:t>
            </w:r>
          </w:p>
          <w:p w:rsidR="00FF0589" w:rsidRDefault="00FF0589" w:rsidP="00171606">
            <w:pPr>
              <w:spacing w:line="300" w:lineRule="auto"/>
              <w:jc w:val="center"/>
              <w:rPr>
                <w:rFonts w:ascii="Times New Roman" w:eastAsia="Times New Roman" w:hAnsi="Times New Roman" w:cs="Times New Roman"/>
                <w:sz w:val="20"/>
                <w:szCs w:val="20"/>
              </w:rPr>
            </w:pPr>
          </w:p>
        </w:tc>
        <w:tc>
          <w:tcPr>
            <w:tcW w:w="1559" w:type="dxa"/>
            <w:vMerge w:val="restart"/>
            <w:tcBorders>
              <w:top w:val="single" w:sz="4" w:space="0" w:color="000000"/>
              <w:left w:val="single" w:sz="4" w:space="0" w:color="000000"/>
              <w:right w:val="single" w:sz="4" w:space="0" w:color="000000"/>
            </w:tcBorders>
          </w:tcPr>
          <w:p w:rsidR="00FF0589" w:rsidRDefault="00FF0589" w:rsidP="00171606">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Izglītības</w:t>
            </w:r>
          </w:p>
          <w:p w:rsidR="00FF0589" w:rsidRDefault="00FF0589" w:rsidP="00171606">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programmas </w:t>
            </w:r>
          </w:p>
          <w:p w:rsidR="00FF0589" w:rsidRDefault="00FF0589" w:rsidP="00171606">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kods</w:t>
            </w:r>
          </w:p>
          <w:p w:rsidR="00FF0589" w:rsidRDefault="00FF0589" w:rsidP="00171606">
            <w:pPr>
              <w:spacing w:line="300" w:lineRule="auto"/>
              <w:jc w:val="center"/>
              <w:rPr>
                <w:rFonts w:ascii="Times New Roman" w:eastAsia="Times New Roman" w:hAnsi="Times New Roman" w:cs="Times New Roman"/>
                <w:sz w:val="20"/>
                <w:szCs w:val="20"/>
              </w:rPr>
            </w:pPr>
          </w:p>
        </w:tc>
        <w:tc>
          <w:tcPr>
            <w:tcW w:w="1418" w:type="dxa"/>
            <w:vMerge w:val="restart"/>
            <w:tcBorders>
              <w:left w:val="single" w:sz="4" w:space="0" w:color="000000"/>
            </w:tcBorders>
          </w:tcPr>
          <w:p w:rsidR="00FF0589" w:rsidRDefault="00FF0589" w:rsidP="00171606">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Īstenošanas vietas adrese </w:t>
            </w:r>
          </w:p>
          <w:p w:rsidR="00FF0589" w:rsidRDefault="00FF0589" w:rsidP="00171606">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 atšķiras no juridiskās adreses)</w:t>
            </w:r>
          </w:p>
        </w:tc>
        <w:tc>
          <w:tcPr>
            <w:tcW w:w="2410" w:type="dxa"/>
            <w:gridSpan w:val="2"/>
          </w:tcPr>
          <w:p w:rsidR="00FF0589" w:rsidRDefault="00FF0589" w:rsidP="00171606">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Licence</w:t>
            </w:r>
          </w:p>
        </w:tc>
        <w:tc>
          <w:tcPr>
            <w:tcW w:w="1559" w:type="dxa"/>
            <w:vMerge w:val="restart"/>
          </w:tcPr>
          <w:p w:rsidR="00FF0589" w:rsidRDefault="00FF0589" w:rsidP="00171606">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Izglītojamo skaits, uzsākot programmas apguvi (prof. </w:t>
            </w:r>
            <w:proofErr w:type="spellStart"/>
            <w:r>
              <w:rPr>
                <w:rFonts w:ascii="Times New Roman" w:eastAsia="Times New Roman" w:hAnsi="Times New Roman" w:cs="Times New Roman"/>
                <w:sz w:val="20"/>
                <w:szCs w:val="20"/>
              </w:rPr>
              <w:t>izgl</w:t>
            </w:r>
            <w:proofErr w:type="spellEnd"/>
            <w:r>
              <w:rPr>
                <w:rFonts w:ascii="Times New Roman" w:eastAsia="Times New Roman" w:hAnsi="Times New Roman" w:cs="Times New Roman"/>
                <w:sz w:val="20"/>
                <w:szCs w:val="20"/>
              </w:rPr>
              <w:t xml:space="preserve">.) vai uzsākot 2021./2022. </w:t>
            </w:r>
            <w:proofErr w:type="spellStart"/>
            <w:r>
              <w:rPr>
                <w:rFonts w:ascii="Times New Roman" w:eastAsia="Times New Roman" w:hAnsi="Times New Roman" w:cs="Times New Roman"/>
                <w:sz w:val="20"/>
                <w:szCs w:val="20"/>
              </w:rPr>
              <w:t>māc.g</w:t>
            </w:r>
            <w:proofErr w:type="spellEnd"/>
            <w:r>
              <w:rPr>
                <w:rFonts w:ascii="Times New Roman" w:eastAsia="Times New Roman" w:hAnsi="Times New Roman" w:cs="Times New Roman"/>
                <w:sz w:val="20"/>
                <w:szCs w:val="20"/>
              </w:rPr>
              <w:t xml:space="preserve">. (01.09.2021.) </w:t>
            </w:r>
          </w:p>
        </w:tc>
        <w:tc>
          <w:tcPr>
            <w:tcW w:w="1701" w:type="dxa"/>
            <w:vMerge w:val="restart"/>
          </w:tcPr>
          <w:p w:rsidR="00FF0589" w:rsidRDefault="00FF0589" w:rsidP="00171606">
            <w:pPr>
              <w:spacing w:after="0"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Izglītojamo skaits, noslēdzot sekmīgu programmas apguvi (prof. </w:t>
            </w:r>
            <w:proofErr w:type="spellStart"/>
            <w:r>
              <w:rPr>
                <w:rFonts w:ascii="Times New Roman" w:eastAsia="Times New Roman" w:hAnsi="Times New Roman" w:cs="Times New Roman"/>
                <w:sz w:val="20"/>
                <w:szCs w:val="20"/>
              </w:rPr>
              <w:t>izgl</w:t>
            </w:r>
            <w:proofErr w:type="spellEnd"/>
            <w:r>
              <w:rPr>
                <w:rFonts w:ascii="Times New Roman" w:eastAsia="Times New Roman" w:hAnsi="Times New Roman" w:cs="Times New Roman"/>
                <w:sz w:val="20"/>
                <w:szCs w:val="20"/>
              </w:rPr>
              <w:t>.)  vai noslēdzot 2021./2022.māc.g.</w:t>
            </w:r>
          </w:p>
          <w:p w:rsidR="00FF0589" w:rsidRDefault="00FF0589" w:rsidP="00171606">
            <w:pPr>
              <w:spacing w:after="0"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(31.05.2022.)</w:t>
            </w:r>
          </w:p>
        </w:tc>
      </w:tr>
      <w:tr w:rsidR="00FF0589" w:rsidTr="00171606">
        <w:trPr>
          <w:trHeight w:val="784"/>
        </w:trPr>
        <w:tc>
          <w:tcPr>
            <w:tcW w:w="1843" w:type="dxa"/>
            <w:vMerge/>
            <w:tcBorders>
              <w:top w:val="single" w:sz="4" w:space="0" w:color="000000"/>
              <w:left w:val="single" w:sz="4" w:space="0" w:color="000000"/>
              <w:bottom w:val="single" w:sz="4" w:space="0" w:color="000000"/>
              <w:right w:val="single" w:sz="4" w:space="0" w:color="000000"/>
            </w:tcBorders>
          </w:tcPr>
          <w:p w:rsidR="00FF0589" w:rsidRDefault="00FF0589" w:rsidP="0017160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559" w:type="dxa"/>
            <w:vMerge/>
            <w:tcBorders>
              <w:top w:val="single" w:sz="4" w:space="0" w:color="000000"/>
              <w:left w:val="single" w:sz="4" w:space="0" w:color="000000"/>
              <w:right w:val="single" w:sz="4" w:space="0" w:color="000000"/>
            </w:tcBorders>
          </w:tcPr>
          <w:p w:rsidR="00FF0589" w:rsidRDefault="00FF0589" w:rsidP="0017160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418" w:type="dxa"/>
            <w:vMerge/>
            <w:tcBorders>
              <w:left w:val="single" w:sz="4" w:space="0" w:color="000000"/>
            </w:tcBorders>
          </w:tcPr>
          <w:p w:rsidR="00FF0589" w:rsidRDefault="00FF0589" w:rsidP="0017160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34" w:type="dxa"/>
          </w:tcPr>
          <w:p w:rsidR="00FF0589" w:rsidRDefault="00FF0589" w:rsidP="00171606">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w:t>
            </w:r>
          </w:p>
        </w:tc>
        <w:tc>
          <w:tcPr>
            <w:tcW w:w="1276" w:type="dxa"/>
          </w:tcPr>
          <w:p w:rsidR="00FF0589" w:rsidRDefault="00FF0589" w:rsidP="00171606">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Licencēšanas</w:t>
            </w:r>
          </w:p>
          <w:p w:rsidR="00FF0589" w:rsidRDefault="00FF0589" w:rsidP="00171606">
            <w:pPr>
              <w:spacing w:line="30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datums</w:t>
            </w:r>
          </w:p>
          <w:p w:rsidR="00FF0589" w:rsidRDefault="00FF0589" w:rsidP="00171606">
            <w:pPr>
              <w:spacing w:line="300" w:lineRule="auto"/>
              <w:jc w:val="center"/>
              <w:rPr>
                <w:rFonts w:ascii="Times New Roman" w:eastAsia="Times New Roman" w:hAnsi="Times New Roman" w:cs="Times New Roman"/>
                <w:sz w:val="20"/>
                <w:szCs w:val="20"/>
              </w:rPr>
            </w:pPr>
          </w:p>
        </w:tc>
        <w:tc>
          <w:tcPr>
            <w:tcW w:w="1559" w:type="dxa"/>
            <w:vMerge/>
          </w:tcPr>
          <w:p w:rsidR="00FF0589" w:rsidRDefault="00FF0589" w:rsidP="0017160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701" w:type="dxa"/>
            <w:vMerge/>
          </w:tcPr>
          <w:p w:rsidR="00FF0589" w:rsidRDefault="00FF0589" w:rsidP="0017160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F0589" w:rsidTr="00171606">
        <w:trPr>
          <w:trHeight w:val="784"/>
        </w:trPr>
        <w:tc>
          <w:tcPr>
            <w:tcW w:w="1843" w:type="dxa"/>
            <w:tcBorders>
              <w:left w:val="single" w:sz="4" w:space="0" w:color="000000"/>
              <w:right w:val="single" w:sz="4" w:space="0" w:color="000000"/>
            </w:tcBorders>
          </w:tcPr>
          <w:p w:rsidR="00FF0589" w:rsidRDefault="00FF0589" w:rsidP="00171606">
            <w:p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Vispārējā pirmsskolas izglītības programma</w:t>
            </w:r>
          </w:p>
        </w:tc>
        <w:tc>
          <w:tcPr>
            <w:tcW w:w="1559" w:type="dxa"/>
            <w:tcBorders>
              <w:left w:val="single" w:sz="4" w:space="0" w:color="000000"/>
              <w:right w:val="single" w:sz="4" w:space="0" w:color="000000"/>
            </w:tcBorders>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0101 1111</w:t>
            </w:r>
          </w:p>
        </w:tc>
        <w:tc>
          <w:tcPr>
            <w:tcW w:w="1418" w:type="dxa"/>
            <w:tcBorders>
              <w:left w:val="single" w:sz="4" w:space="0" w:color="000000"/>
            </w:tcBorders>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4, Zantes pagasts, Tukuma novads</w:t>
            </w:r>
          </w:p>
        </w:tc>
        <w:tc>
          <w:tcPr>
            <w:tcW w:w="1134"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V-8465</w:t>
            </w:r>
          </w:p>
        </w:tc>
        <w:tc>
          <w:tcPr>
            <w:tcW w:w="1276"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24.03.2016.</w:t>
            </w:r>
          </w:p>
        </w:tc>
        <w:tc>
          <w:tcPr>
            <w:tcW w:w="1559"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701"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FF0589" w:rsidTr="00171606">
        <w:trPr>
          <w:trHeight w:val="784"/>
        </w:trPr>
        <w:tc>
          <w:tcPr>
            <w:tcW w:w="1843" w:type="dxa"/>
            <w:tcBorders>
              <w:left w:val="single" w:sz="4" w:space="0" w:color="000000"/>
              <w:right w:val="single" w:sz="4" w:space="0" w:color="000000"/>
            </w:tcBorders>
          </w:tcPr>
          <w:p w:rsidR="00FF0589" w:rsidRDefault="00FF0589" w:rsidP="00171606">
            <w:p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Speciālā pirmsskolas izglītības programma izglītojamajiem ar valodas traucējumiem</w:t>
            </w:r>
          </w:p>
        </w:tc>
        <w:tc>
          <w:tcPr>
            <w:tcW w:w="1559" w:type="dxa"/>
            <w:tcBorders>
              <w:left w:val="single" w:sz="4" w:space="0" w:color="000000"/>
              <w:right w:val="single" w:sz="4" w:space="0" w:color="000000"/>
            </w:tcBorders>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0101 5511</w:t>
            </w:r>
          </w:p>
        </w:tc>
        <w:tc>
          <w:tcPr>
            <w:tcW w:w="1418" w:type="dxa"/>
            <w:tcBorders>
              <w:left w:val="single" w:sz="4" w:space="0" w:color="000000"/>
            </w:tcBorders>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4, Zantes pagasts, Tukuma novads</w:t>
            </w:r>
          </w:p>
        </w:tc>
        <w:tc>
          <w:tcPr>
            <w:tcW w:w="1134"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V-8467</w:t>
            </w:r>
          </w:p>
        </w:tc>
        <w:tc>
          <w:tcPr>
            <w:tcW w:w="1276"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31.03.2016.</w:t>
            </w:r>
          </w:p>
        </w:tc>
        <w:tc>
          <w:tcPr>
            <w:tcW w:w="1559"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F0589" w:rsidTr="00171606">
        <w:trPr>
          <w:trHeight w:val="784"/>
        </w:trPr>
        <w:tc>
          <w:tcPr>
            <w:tcW w:w="1843" w:type="dxa"/>
            <w:tcBorders>
              <w:left w:val="single" w:sz="4" w:space="0" w:color="000000"/>
              <w:right w:val="single" w:sz="4" w:space="0" w:color="000000"/>
            </w:tcBorders>
          </w:tcPr>
          <w:p w:rsidR="00FF0589" w:rsidRDefault="00FF0589" w:rsidP="00171606">
            <w:p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Speciālā pirmsskolas izglītības programma izglītojamajiem ar jauktiem attīstības traucējumiem</w:t>
            </w:r>
          </w:p>
        </w:tc>
        <w:tc>
          <w:tcPr>
            <w:tcW w:w="1559" w:type="dxa"/>
            <w:tcBorders>
              <w:left w:val="single" w:sz="4" w:space="0" w:color="000000"/>
              <w:right w:val="single" w:sz="4" w:space="0" w:color="000000"/>
            </w:tcBorders>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0101 5611</w:t>
            </w:r>
          </w:p>
        </w:tc>
        <w:tc>
          <w:tcPr>
            <w:tcW w:w="1418" w:type="dxa"/>
            <w:tcBorders>
              <w:left w:val="single" w:sz="4" w:space="0" w:color="000000"/>
            </w:tcBorders>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4, Zantes pagasts, Tukuma novads</w:t>
            </w:r>
          </w:p>
        </w:tc>
        <w:tc>
          <w:tcPr>
            <w:tcW w:w="1134"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V_6322</w:t>
            </w:r>
          </w:p>
        </w:tc>
        <w:tc>
          <w:tcPr>
            <w:tcW w:w="1276"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30.08.2022.</w:t>
            </w:r>
          </w:p>
        </w:tc>
        <w:tc>
          <w:tcPr>
            <w:tcW w:w="1559"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F0589" w:rsidTr="00171606">
        <w:trPr>
          <w:trHeight w:val="784"/>
        </w:trPr>
        <w:tc>
          <w:tcPr>
            <w:tcW w:w="1843" w:type="dxa"/>
            <w:tcBorders>
              <w:left w:val="single" w:sz="4" w:space="0" w:color="000000"/>
              <w:right w:val="single" w:sz="4" w:space="0" w:color="000000"/>
            </w:tcBorders>
          </w:tcPr>
          <w:p w:rsidR="00FF0589" w:rsidRDefault="00FF0589" w:rsidP="00171606">
            <w:p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Speciālā pirmsskolas izglītības programma izglītojamajiem ar garīgās </w:t>
            </w:r>
            <w:r>
              <w:rPr>
                <w:rFonts w:ascii="Times New Roman" w:eastAsia="Times New Roman" w:hAnsi="Times New Roman" w:cs="Times New Roman"/>
                <w:sz w:val="24"/>
                <w:szCs w:val="24"/>
              </w:rPr>
              <w:lastRenderedPageBreak/>
              <w:t>attīstības traucējumiem</w:t>
            </w:r>
          </w:p>
        </w:tc>
        <w:tc>
          <w:tcPr>
            <w:tcW w:w="1559" w:type="dxa"/>
            <w:tcBorders>
              <w:left w:val="single" w:sz="4" w:space="0" w:color="000000"/>
              <w:right w:val="single" w:sz="4" w:space="0" w:color="000000"/>
            </w:tcBorders>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0101 5811</w:t>
            </w:r>
          </w:p>
        </w:tc>
        <w:tc>
          <w:tcPr>
            <w:tcW w:w="1418" w:type="dxa"/>
            <w:tcBorders>
              <w:left w:val="single" w:sz="4" w:space="0" w:color="000000"/>
            </w:tcBorders>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4, Zantes pagasts, Tukuma novads</w:t>
            </w:r>
          </w:p>
        </w:tc>
        <w:tc>
          <w:tcPr>
            <w:tcW w:w="1134"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V_6323</w:t>
            </w:r>
          </w:p>
        </w:tc>
        <w:tc>
          <w:tcPr>
            <w:tcW w:w="1276"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30.08.2022.</w:t>
            </w:r>
          </w:p>
        </w:tc>
        <w:tc>
          <w:tcPr>
            <w:tcW w:w="1559"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F0589" w:rsidTr="00171606">
        <w:trPr>
          <w:trHeight w:val="784"/>
        </w:trPr>
        <w:tc>
          <w:tcPr>
            <w:tcW w:w="1843" w:type="dxa"/>
            <w:tcBorders>
              <w:left w:val="single" w:sz="4" w:space="0" w:color="000000"/>
              <w:right w:val="single" w:sz="4" w:space="0" w:color="000000"/>
            </w:tcBorders>
          </w:tcPr>
          <w:p w:rsidR="00FF0589" w:rsidRDefault="00FF0589" w:rsidP="00171606">
            <w:p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Pamatizglītības programma</w:t>
            </w:r>
          </w:p>
        </w:tc>
        <w:tc>
          <w:tcPr>
            <w:tcW w:w="1559" w:type="dxa"/>
            <w:tcBorders>
              <w:left w:val="single" w:sz="4" w:space="0" w:color="000000"/>
              <w:right w:val="single" w:sz="4" w:space="0" w:color="000000"/>
            </w:tcBorders>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2101 1111</w:t>
            </w:r>
          </w:p>
        </w:tc>
        <w:tc>
          <w:tcPr>
            <w:tcW w:w="1418" w:type="dxa"/>
            <w:tcBorders>
              <w:left w:val="single" w:sz="4" w:space="0" w:color="000000"/>
            </w:tcBorders>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14, Zantes pagasts, Tukuma novads</w:t>
            </w:r>
          </w:p>
        </w:tc>
        <w:tc>
          <w:tcPr>
            <w:tcW w:w="1134"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V-1369</w:t>
            </w:r>
          </w:p>
        </w:tc>
        <w:tc>
          <w:tcPr>
            <w:tcW w:w="1276"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02.02.2010</w:t>
            </w:r>
          </w:p>
        </w:tc>
        <w:tc>
          <w:tcPr>
            <w:tcW w:w="1559"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701"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FF0589" w:rsidTr="00171606">
        <w:trPr>
          <w:trHeight w:val="784"/>
        </w:trPr>
        <w:tc>
          <w:tcPr>
            <w:tcW w:w="1843" w:type="dxa"/>
            <w:tcBorders>
              <w:left w:val="single" w:sz="4" w:space="0" w:color="000000"/>
              <w:right w:val="single" w:sz="4" w:space="0" w:color="000000"/>
            </w:tcBorders>
          </w:tcPr>
          <w:p w:rsidR="00FF0589" w:rsidRDefault="00FF0589" w:rsidP="00171606">
            <w:p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Speciālā pamatizglītības programma izglītojamajiem ar garīgās attīstības traucējumiem</w:t>
            </w:r>
          </w:p>
        </w:tc>
        <w:tc>
          <w:tcPr>
            <w:tcW w:w="1559" w:type="dxa"/>
            <w:tcBorders>
              <w:left w:val="single" w:sz="4" w:space="0" w:color="000000"/>
              <w:right w:val="single" w:sz="4" w:space="0" w:color="000000"/>
            </w:tcBorders>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2101 5811</w:t>
            </w:r>
          </w:p>
        </w:tc>
        <w:tc>
          <w:tcPr>
            <w:tcW w:w="1418" w:type="dxa"/>
            <w:tcBorders>
              <w:left w:val="single" w:sz="4" w:space="0" w:color="000000"/>
            </w:tcBorders>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14, Zantes pagasts, Tukuma novads</w:t>
            </w:r>
          </w:p>
        </w:tc>
        <w:tc>
          <w:tcPr>
            <w:tcW w:w="1134"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V-8444</w:t>
            </w:r>
          </w:p>
        </w:tc>
        <w:tc>
          <w:tcPr>
            <w:tcW w:w="1276"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10.03.2016</w:t>
            </w:r>
          </w:p>
        </w:tc>
        <w:tc>
          <w:tcPr>
            <w:tcW w:w="1559"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1"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F0589" w:rsidTr="00171606">
        <w:trPr>
          <w:trHeight w:val="784"/>
        </w:trPr>
        <w:tc>
          <w:tcPr>
            <w:tcW w:w="1843" w:type="dxa"/>
            <w:tcBorders>
              <w:left w:val="single" w:sz="4" w:space="0" w:color="000000"/>
              <w:right w:val="single" w:sz="4" w:space="0" w:color="000000"/>
            </w:tcBorders>
          </w:tcPr>
          <w:p w:rsidR="00FF0589" w:rsidRDefault="00FF0589" w:rsidP="00171606">
            <w:p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Speciālā pamatizglītības programma izglītojamajiem ar mācīšanās traucējumiem</w:t>
            </w:r>
          </w:p>
        </w:tc>
        <w:tc>
          <w:tcPr>
            <w:tcW w:w="1559" w:type="dxa"/>
            <w:tcBorders>
              <w:left w:val="single" w:sz="4" w:space="0" w:color="000000"/>
              <w:right w:val="single" w:sz="4" w:space="0" w:color="000000"/>
            </w:tcBorders>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2101 5611</w:t>
            </w:r>
          </w:p>
        </w:tc>
        <w:tc>
          <w:tcPr>
            <w:tcW w:w="1418" w:type="dxa"/>
            <w:tcBorders>
              <w:left w:val="single" w:sz="4" w:space="0" w:color="000000"/>
            </w:tcBorders>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Skolas iela 14, Zantes pagasts, Tukuma novads</w:t>
            </w:r>
          </w:p>
        </w:tc>
        <w:tc>
          <w:tcPr>
            <w:tcW w:w="1134"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V-8443</w:t>
            </w:r>
          </w:p>
        </w:tc>
        <w:tc>
          <w:tcPr>
            <w:tcW w:w="1276"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10.03.2016</w:t>
            </w:r>
          </w:p>
        </w:tc>
        <w:tc>
          <w:tcPr>
            <w:tcW w:w="1559"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Pr>
          <w:p w:rsidR="00FF0589" w:rsidRDefault="00FF0589" w:rsidP="00171606">
            <w:pPr>
              <w:spacing w:line="30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FF0589" w:rsidRDefault="00FF0589" w:rsidP="00FF0589">
      <w:pPr>
        <w:spacing w:after="0" w:line="240" w:lineRule="auto"/>
        <w:rPr>
          <w:rFonts w:ascii="Times New Roman" w:eastAsia="Times New Roman" w:hAnsi="Times New Roman" w:cs="Times New Roman"/>
          <w:sz w:val="24"/>
          <w:szCs w:val="24"/>
        </w:rPr>
      </w:pPr>
    </w:p>
    <w:p w:rsidR="00FF0589" w:rsidRDefault="00FF0589" w:rsidP="00FF0589">
      <w:pPr>
        <w:numPr>
          <w:ilvl w:val="1"/>
          <w:numId w:val="8"/>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rsidR="00FF0589" w:rsidRDefault="00FF0589" w:rsidP="00FF0589">
      <w:pPr>
        <w:numPr>
          <w:ilvl w:val="2"/>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dzīvesvietas maiņa (cik daudzi izglītojamie izglītības iestādē 2021./2022. mācību gada laikā) -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izglītojamie</w:t>
      </w:r>
      <w:r>
        <w:rPr>
          <w:rFonts w:ascii="Times New Roman" w:eastAsia="Times New Roman" w:hAnsi="Times New Roman" w:cs="Times New Roman"/>
          <w:color w:val="000000"/>
          <w:sz w:val="24"/>
          <w:szCs w:val="24"/>
        </w:rPr>
        <w:t>;</w:t>
      </w:r>
    </w:p>
    <w:p w:rsidR="00FF0589" w:rsidRDefault="00FF0589" w:rsidP="00FF0589">
      <w:pPr>
        <w:numPr>
          <w:ilvl w:val="2"/>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vēlme mainīt izglītības iestādi (cik daudzi izglītojamie izglītības iestādē 2021./2022. mācību gada laikā, galvenie iestādes maiņas iemesli) - 4 izglītojamie (2 izglīto</w:t>
      </w:r>
      <w:r>
        <w:rPr>
          <w:rFonts w:ascii="Times New Roman" w:eastAsia="Times New Roman" w:hAnsi="Times New Roman" w:cs="Times New Roman"/>
          <w:sz w:val="24"/>
          <w:szCs w:val="24"/>
        </w:rPr>
        <w:t xml:space="preserve">jamie </w:t>
      </w:r>
      <w:r>
        <w:rPr>
          <w:rFonts w:ascii="Times New Roman" w:eastAsia="Times New Roman" w:hAnsi="Times New Roman" w:cs="Times New Roman"/>
          <w:color w:val="000000"/>
          <w:sz w:val="24"/>
          <w:szCs w:val="24"/>
        </w:rPr>
        <w:t>izvēlējās tālmācības izglītības programmu iespējas, 2 izglītojamie ;</w:t>
      </w:r>
    </w:p>
    <w:p w:rsidR="00FF0589" w:rsidRDefault="00FF0589" w:rsidP="00FF0589">
      <w:pPr>
        <w:numPr>
          <w:ilvl w:val="2"/>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cits iemesls (cik daudzi izglītojamie izglītības iestādē, iestādes maiņas iemesls) - 38 izglītojamie apmeklēja izglītības iestādi, atrodoties Zantes ģimenes </w:t>
      </w:r>
      <w:r>
        <w:rPr>
          <w:rFonts w:ascii="Times New Roman" w:eastAsia="Times New Roman" w:hAnsi="Times New Roman" w:cs="Times New Roman"/>
          <w:sz w:val="24"/>
          <w:szCs w:val="24"/>
        </w:rPr>
        <w:t xml:space="preserve">atbalsta </w:t>
      </w:r>
      <w:r>
        <w:rPr>
          <w:rFonts w:ascii="Times New Roman" w:eastAsia="Times New Roman" w:hAnsi="Times New Roman" w:cs="Times New Roman"/>
          <w:color w:val="000000"/>
          <w:sz w:val="24"/>
          <w:szCs w:val="24"/>
        </w:rPr>
        <w:t>centrā.</w:t>
      </w:r>
    </w:p>
    <w:p w:rsidR="00FF0589" w:rsidRDefault="00FF0589" w:rsidP="00FF0589">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FF0589" w:rsidRDefault="00FF0589" w:rsidP="00FF0589">
      <w:pPr>
        <w:numPr>
          <w:ilvl w:val="1"/>
          <w:numId w:val="8"/>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Pedagogu ilgstošās vakances un atbalsta personāla nodrošinājums </w:t>
      </w:r>
    </w:p>
    <w:p w:rsidR="00FF0589" w:rsidRDefault="00FF0589" w:rsidP="00FF0589">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075"/>
        <w:gridCol w:w="1959"/>
        <w:gridCol w:w="3038"/>
      </w:tblGrid>
      <w:tr w:rsidR="00FF0589" w:rsidTr="00171606">
        <w:tc>
          <w:tcPr>
            <w:tcW w:w="993"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NPK</w:t>
            </w:r>
          </w:p>
        </w:tc>
        <w:tc>
          <w:tcPr>
            <w:tcW w:w="4075"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Informācija</w:t>
            </w:r>
          </w:p>
        </w:tc>
        <w:tc>
          <w:tcPr>
            <w:tcW w:w="1959"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Skaits</w:t>
            </w:r>
          </w:p>
        </w:tc>
        <w:tc>
          <w:tcPr>
            <w:tcW w:w="3038"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Komentāri (nodrošinājums un ar to saistītie izaicinājumi, pedagogu mainība u.c.)</w:t>
            </w:r>
          </w:p>
        </w:tc>
      </w:tr>
      <w:tr w:rsidR="00FF0589" w:rsidTr="00171606">
        <w:tc>
          <w:tcPr>
            <w:tcW w:w="993" w:type="dxa"/>
          </w:tcPr>
          <w:p w:rsidR="00FF0589" w:rsidRDefault="00FF0589" w:rsidP="00171606">
            <w:pPr>
              <w:numPr>
                <w:ilvl w:val="0"/>
                <w:numId w:val="1"/>
              </w:numPr>
              <w:pBdr>
                <w:top w:val="nil"/>
                <w:left w:val="nil"/>
                <w:bottom w:val="nil"/>
                <w:right w:val="nil"/>
                <w:between w:val="nil"/>
              </w:pBdr>
              <w:rPr>
                <w:rFonts w:ascii="Times New Roman" w:eastAsia="Times New Roman" w:hAnsi="Times New Roman" w:cs="Times New Roman"/>
                <w:sz w:val="24"/>
                <w:szCs w:val="24"/>
              </w:rPr>
            </w:pPr>
          </w:p>
        </w:tc>
        <w:tc>
          <w:tcPr>
            <w:tcW w:w="4075" w:type="dxa"/>
          </w:tcPr>
          <w:p w:rsidR="00FF0589" w:rsidRDefault="00FF0589" w:rsidP="00171606">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Ilgstošās vakances izglītības iestādē (vairāk kā 1 mēnesi) 2021./2022. </w:t>
            </w:r>
            <w:proofErr w:type="spellStart"/>
            <w:r>
              <w:rPr>
                <w:rFonts w:ascii="Times New Roman" w:eastAsia="Times New Roman" w:hAnsi="Times New Roman" w:cs="Times New Roman"/>
                <w:sz w:val="24"/>
                <w:szCs w:val="24"/>
              </w:rPr>
              <w:t>māc.g</w:t>
            </w:r>
            <w:proofErr w:type="spellEnd"/>
            <w:r>
              <w:rPr>
                <w:rFonts w:ascii="Times New Roman" w:eastAsia="Times New Roman" w:hAnsi="Times New Roman" w:cs="Times New Roman"/>
                <w:sz w:val="24"/>
                <w:szCs w:val="24"/>
              </w:rPr>
              <w:t>. (līdz 31.05.2022.)</w:t>
            </w:r>
          </w:p>
        </w:tc>
        <w:tc>
          <w:tcPr>
            <w:tcW w:w="1959" w:type="dxa"/>
          </w:tcPr>
          <w:p w:rsidR="00FF0589" w:rsidRDefault="00FF0589" w:rsidP="0017160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38" w:type="dxa"/>
          </w:tcPr>
          <w:p w:rsidR="00FF0589" w:rsidRDefault="00FF0589" w:rsidP="00171606">
            <w:pPr>
              <w:rPr>
                <w:rFonts w:ascii="Times New Roman" w:eastAsia="Times New Roman" w:hAnsi="Times New Roman" w:cs="Times New Roman"/>
                <w:sz w:val="24"/>
                <w:szCs w:val="24"/>
              </w:rPr>
            </w:pPr>
            <w:r>
              <w:rPr>
                <w:rFonts w:ascii="Times New Roman" w:eastAsia="Times New Roman" w:hAnsi="Times New Roman" w:cs="Times New Roman"/>
                <w:sz w:val="24"/>
                <w:szCs w:val="24"/>
              </w:rPr>
              <w:t>ķīmijas skolotājs</w:t>
            </w:r>
          </w:p>
        </w:tc>
      </w:tr>
      <w:tr w:rsidR="00FF0589" w:rsidTr="00171606">
        <w:tc>
          <w:tcPr>
            <w:tcW w:w="993" w:type="dxa"/>
          </w:tcPr>
          <w:p w:rsidR="00FF0589" w:rsidRDefault="00FF0589" w:rsidP="00171606">
            <w:pPr>
              <w:numPr>
                <w:ilvl w:val="0"/>
                <w:numId w:val="1"/>
              </w:numPr>
              <w:pBdr>
                <w:top w:val="nil"/>
                <w:left w:val="nil"/>
                <w:bottom w:val="nil"/>
                <w:right w:val="nil"/>
                <w:between w:val="nil"/>
              </w:pBdr>
              <w:rPr>
                <w:rFonts w:ascii="Times New Roman" w:eastAsia="Times New Roman" w:hAnsi="Times New Roman" w:cs="Times New Roman"/>
                <w:sz w:val="24"/>
                <w:szCs w:val="24"/>
              </w:rPr>
            </w:pPr>
          </w:p>
        </w:tc>
        <w:tc>
          <w:tcPr>
            <w:tcW w:w="4075" w:type="dxa"/>
          </w:tcPr>
          <w:p w:rsidR="00FF0589" w:rsidRDefault="00FF0589" w:rsidP="00171606">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iestādē pieejamais atbalsta personāls izglītības iestādē, noslēdzot 2021./2022. </w:t>
            </w:r>
            <w:proofErr w:type="spellStart"/>
            <w:r>
              <w:rPr>
                <w:rFonts w:ascii="Times New Roman" w:eastAsia="Times New Roman" w:hAnsi="Times New Roman" w:cs="Times New Roman"/>
                <w:sz w:val="24"/>
                <w:szCs w:val="24"/>
              </w:rPr>
              <w:t>māc.g</w:t>
            </w:r>
            <w:proofErr w:type="spellEnd"/>
            <w:r>
              <w:rPr>
                <w:rFonts w:ascii="Times New Roman" w:eastAsia="Times New Roman" w:hAnsi="Times New Roman" w:cs="Times New Roman"/>
                <w:sz w:val="24"/>
                <w:szCs w:val="24"/>
              </w:rPr>
              <w:t>. (līdz 31.05.2022.)</w:t>
            </w:r>
          </w:p>
        </w:tc>
        <w:tc>
          <w:tcPr>
            <w:tcW w:w="1959" w:type="dxa"/>
          </w:tcPr>
          <w:p w:rsidR="00FF0589" w:rsidRDefault="00FF0589" w:rsidP="0017160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38" w:type="dxa"/>
          </w:tcPr>
          <w:p w:rsidR="00FF0589" w:rsidRDefault="00FF0589" w:rsidP="00171606">
            <w:pPr>
              <w:rPr>
                <w:rFonts w:ascii="Times New Roman" w:eastAsia="Times New Roman" w:hAnsi="Times New Roman" w:cs="Times New Roman"/>
                <w:sz w:val="24"/>
                <w:szCs w:val="24"/>
              </w:rPr>
            </w:pPr>
            <w:r>
              <w:rPr>
                <w:rFonts w:ascii="Times New Roman" w:eastAsia="Times New Roman" w:hAnsi="Times New Roman" w:cs="Times New Roman"/>
                <w:sz w:val="24"/>
                <w:szCs w:val="24"/>
              </w:rPr>
              <w:t>Pieejams sociālais pedagogs (0,2 L), speciālais pedagogs, logopēds (0,2 L). Nav pieejams psihologs.</w:t>
            </w:r>
          </w:p>
        </w:tc>
      </w:tr>
    </w:tbl>
    <w:p w:rsidR="00FF0589" w:rsidRDefault="00FF0589" w:rsidP="00FF0589">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Izglītības iestādes darbības pamatmērķi un prioritātes</w:t>
      </w:r>
    </w:p>
    <w:p w:rsidR="00FF0589" w:rsidRDefault="00FF0589" w:rsidP="00FF0589">
      <w:pPr>
        <w:spacing w:after="0" w:line="240" w:lineRule="auto"/>
        <w:ind w:left="360"/>
        <w:rPr>
          <w:rFonts w:ascii="Times New Roman" w:eastAsia="Times New Roman" w:hAnsi="Times New Roman" w:cs="Times New Roman"/>
          <w:b/>
          <w:sz w:val="24"/>
          <w:szCs w:val="24"/>
        </w:rPr>
      </w:pPr>
    </w:p>
    <w:p w:rsidR="00FF0589" w:rsidRDefault="00FF0589" w:rsidP="00FF0589">
      <w:pPr>
        <w:numPr>
          <w:ilvl w:val="1"/>
          <w:numId w:val="8"/>
        </w:numPr>
        <w:pBdr>
          <w:top w:val="nil"/>
          <w:left w:val="nil"/>
          <w:bottom w:val="nil"/>
          <w:right w:val="nil"/>
          <w:between w:val="nil"/>
        </w:pBd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Izglītības iestādes misija – paaugstināt Zantes pamatskolas kā kultūras un izglītības centra nozīmīgumu, veicinot paaudžu sadarbību kultūras, izglītības un vides jomā pagastā, novadā, valstī.</w:t>
      </w:r>
    </w:p>
    <w:p w:rsidR="00FF0589" w:rsidRDefault="00FF0589" w:rsidP="00FF0589">
      <w:pPr>
        <w:numPr>
          <w:ilvl w:val="1"/>
          <w:numId w:val="8"/>
        </w:numPr>
        <w:pBdr>
          <w:top w:val="nil"/>
          <w:left w:val="nil"/>
          <w:bottom w:val="nil"/>
          <w:right w:val="nil"/>
          <w:between w:val="nil"/>
        </w:pBd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vīzija  par izglītojamo – pārmaiņām atvērta skola, uz kompetencēm balstīta mācību satura ieviešanai, veicinot skolēnu atbildību, toleranci, centību un radošumu</w:t>
      </w:r>
    </w:p>
    <w:p w:rsidR="00FF0589" w:rsidRDefault="00FF0589" w:rsidP="00FF0589">
      <w:pPr>
        <w:numPr>
          <w:ilvl w:val="1"/>
          <w:numId w:val="8"/>
        </w:numPr>
        <w:pBdr>
          <w:top w:val="nil"/>
          <w:left w:val="nil"/>
          <w:bottom w:val="nil"/>
          <w:right w:val="nil"/>
          <w:between w:val="nil"/>
        </w:pBd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iestādes vērtības </w:t>
      </w:r>
      <w:proofErr w:type="spellStart"/>
      <w:r>
        <w:rPr>
          <w:rFonts w:ascii="Times New Roman" w:eastAsia="Times New Roman" w:hAnsi="Times New Roman" w:cs="Times New Roman"/>
          <w:sz w:val="24"/>
          <w:szCs w:val="24"/>
        </w:rPr>
        <w:t>cilvēkcentrētā</w:t>
      </w:r>
      <w:proofErr w:type="spellEnd"/>
      <w:r>
        <w:rPr>
          <w:rFonts w:ascii="Times New Roman" w:eastAsia="Times New Roman" w:hAnsi="Times New Roman" w:cs="Times New Roman"/>
          <w:sz w:val="24"/>
          <w:szCs w:val="24"/>
        </w:rPr>
        <w:t xml:space="preserve"> veidā – atbildība, tolerance, centība, radošums.</w:t>
      </w:r>
    </w:p>
    <w:p w:rsidR="00FF0589" w:rsidRDefault="00FF0589" w:rsidP="00FF0589">
      <w:pPr>
        <w:numPr>
          <w:ilvl w:val="1"/>
          <w:numId w:val="8"/>
        </w:numPr>
        <w:pBdr>
          <w:top w:val="nil"/>
          <w:left w:val="nil"/>
          <w:bottom w:val="nil"/>
          <w:right w:val="nil"/>
          <w:between w:val="nil"/>
        </w:pBd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2021./2022. mācību gada darba prioritātes un sasniegtie rezultāti</w:t>
      </w:r>
    </w:p>
    <w:p w:rsidR="00FF0589" w:rsidRDefault="00FF0589" w:rsidP="00FF0589">
      <w:pPr>
        <w:pBdr>
          <w:top w:val="nil"/>
          <w:left w:val="nil"/>
          <w:bottom w:val="nil"/>
          <w:right w:val="nil"/>
          <w:between w:val="nil"/>
        </w:pBdr>
        <w:spacing w:after="0" w:line="240" w:lineRule="auto"/>
        <w:ind w:left="426"/>
        <w:rPr>
          <w:rFonts w:ascii="Times New Roman" w:eastAsia="Times New Roman" w:hAnsi="Times New Roman" w:cs="Times New Roman"/>
          <w:sz w:val="24"/>
          <w:szCs w:val="24"/>
        </w:rPr>
      </w:pPr>
    </w:p>
    <w:tbl>
      <w:tblPr>
        <w:tblW w:w="895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3930"/>
        <w:gridCol w:w="2760"/>
      </w:tblGrid>
      <w:tr w:rsidR="00FF0589" w:rsidTr="00171606">
        <w:tc>
          <w:tcPr>
            <w:tcW w:w="2265"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Prioritāte</w:t>
            </w:r>
          </w:p>
        </w:tc>
        <w:tc>
          <w:tcPr>
            <w:tcW w:w="3930"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kvantitatīvi un kvalitatīvi</w:t>
            </w:r>
          </w:p>
        </w:tc>
        <w:tc>
          <w:tcPr>
            <w:tcW w:w="2760"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Norāde par uzdevumu izpildi (Sasniegts/daļēji sasniegts/ Nav sasniegts) un komentārs</w:t>
            </w:r>
          </w:p>
        </w:tc>
      </w:tr>
      <w:tr w:rsidR="00FF0589" w:rsidTr="00171606">
        <w:tc>
          <w:tcPr>
            <w:tcW w:w="2265" w:type="dxa"/>
          </w:tcPr>
          <w:p w:rsidR="00FF0589" w:rsidRDefault="00FF0589" w:rsidP="001716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Veicināt izglītojamo pētnieciskās darbības prasmes, izmantojot digitālos risinājumus, akcentējos </w:t>
            </w:r>
            <w:proofErr w:type="spellStart"/>
            <w:r>
              <w:rPr>
                <w:rFonts w:ascii="Times New Roman" w:eastAsia="Times New Roman" w:hAnsi="Times New Roman" w:cs="Times New Roman"/>
                <w:sz w:val="24"/>
                <w:szCs w:val="24"/>
              </w:rPr>
              <w:t>pašvadītas</w:t>
            </w:r>
            <w:proofErr w:type="spellEnd"/>
            <w:r>
              <w:rPr>
                <w:rFonts w:ascii="Times New Roman" w:eastAsia="Times New Roman" w:hAnsi="Times New Roman" w:cs="Times New Roman"/>
                <w:sz w:val="24"/>
                <w:szCs w:val="24"/>
              </w:rPr>
              <w:t xml:space="preserve"> mācīšanās un kritiskās domāšanas un problēmu risināšanas prasmes, attīstot lasītprasmi.</w:t>
            </w:r>
          </w:p>
        </w:tc>
        <w:tc>
          <w:tcPr>
            <w:tcW w:w="3930" w:type="dxa"/>
          </w:tcPr>
          <w:p w:rsidR="00FF0589" w:rsidRDefault="00FF0589" w:rsidP="00FF0589">
            <w:pPr>
              <w:numPr>
                <w:ilvl w:val="0"/>
                <w:numId w:val="5"/>
              </w:numPr>
              <w:spacing w:after="0"/>
              <w:ind w:lef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Izstrādāta un tiek realizēta vienota pētniecisko un radošo darbu izstrādes, noformēšanas un prezentēšanas kārtība. </w:t>
            </w:r>
          </w:p>
          <w:p w:rsidR="00FF0589" w:rsidRDefault="00FF0589" w:rsidP="00FF0589">
            <w:pPr>
              <w:numPr>
                <w:ilvl w:val="0"/>
                <w:numId w:val="18"/>
              </w:numPr>
              <w:spacing w:after="0"/>
              <w:ind w:lef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Pedagogi un izglītojamie papildus citiem digitālajiem rīkiem atbilstoši mācību priekšmeta specifikai, uzsākuši skolo.lv, soma.lv izmantošanu. </w:t>
            </w:r>
          </w:p>
        </w:tc>
        <w:tc>
          <w:tcPr>
            <w:tcW w:w="2760"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SASNIEGTS. Ir izstrādāta pētniecisko un radošo darbu izstrādes, noformēšanas un prezentēšanas kārtība, pedagogi un izglītojamie mācību procesā izmanto mācību portālus skolo.lv un soma.lv. Papildus izmanto Google skolas diska iespējas informācijas apmaiņai, dokumentu izstrādei, metodisko materiālu krātuvei, iekšējo normatīvo dokumentu izstrādei un izmantošanai.</w:t>
            </w:r>
          </w:p>
        </w:tc>
      </w:tr>
      <w:tr w:rsidR="00FF0589" w:rsidTr="00171606">
        <w:tc>
          <w:tcPr>
            <w:tcW w:w="2265"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tc>
        <w:tc>
          <w:tcPr>
            <w:tcW w:w="3930" w:type="dxa"/>
          </w:tcPr>
          <w:p w:rsidR="00FF0589" w:rsidRDefault="00FF0589" w:rsidP="00FF0589">
            <w:pPr>
              <w:numPr>
                <w:ilvl w:val="0"/>
                <w:numId w:val="20"/>
              </w:numPr>
              <w:spacing w:after="0"/>
              <w:ind w:lef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pedagogu un izglītojamo demonstrē izpratni par pētnieciskās darbības principiem.</w:t>
            </w:r>
          </w:p>
          <w:p w:rsidR="00FF0589" w:rsidRDefault="00FF0589" w:rsidP="00FF0589">
            <w:pPr>
              <w:numPr>
                <w:ilvl w:val="0"/>
                <w:numId w:val="20"/>
              </w:numPr>
              <w:spacing w:after="0"/>
              <w:ind w:lef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98%izglītojamie pedagogu vadībā realizējuši pētniecisko darbu </w:t>
            </w:r>
            <w:r>
              <w:rPr>
                <w:rFonts w:ascii="Times New Roman" w:eastAsia="Times New Roman" w:hAnsi="Times New Roman" w:cs="Times New Roman"/>
                <w:sz w:val="24"/>
                <w:szCs w:val="24"/>
              </w:rPr>
              <w:lastRenderedPageBreak/>
              <w:t>izstrādi un prezentēšanu pēc izglītības iestādes vienotas kārtības.</w:t>
            </w:r>
          </w:p>
          <w:p w:rsidR="00FF0589" w:rsidRDefault="00FF0589" w:rsidP="00FF0589">
            <w:pPr>
              <w:numPr>
                <w:ilvl w:val="0"/>
                <w:numId w:val="20"/>
              </w:numPr>
              <w:spacing w:after="0"/>
              <w:ind w:lef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60%pedagogu sadarb</w:t>
            </w:r>
            <w:r>
              <w:rPr>
                <w:rFonts w:ascii="Times New Roman" w:eastAsia="Times New Roman" w:hAnsi="Times New Roman" w:cs="Times New Roman"/>
                <w:sz w:val="24"/>
                <w:szCs w:val="24"/>
              </w:rPr>
              <w:t>ojas mācību priekšmetu kopproje</w:t>
            </w:r>
            <w:r>
              <w:rPr>
                <w:rFonts w:ascii="Times New Roman" w:eastAsia="Times New Roman" w:hAnsi="Times New Roman" w:cs="Times New Roman"/>
                <w:sz w:val="24"/>
                <w:szCs w:val="24"/>
              </w:rPr>
              <w:t>k</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u plānošanā un realizācijā.</w:t>
            </w:r>
          </w:p>
          <w:p w:rsidR="00FF0589" w:rsidRDefault="00FF0589" w:rsidP="00FF0589">
            <w:pPr>
              <w:numPr>
                <w:ilvl w:val="0"/>
                <w:numId w:val="20"/>
              </w:numPr>
              <w:spacing w:after="0"/>
              <w:ind w:lef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40%pedagogi piedalījušies mācību stundu vērošanā.</w:t>
            </w:r>
          </w:p>
          <w:p w:rsidR="00FF0589" w:rsidRDefault="00FF0589" w:rsidP="00FF0589">
            <w:pPr>
              <w:numPr>
                <w:ilvl w:val="0"/>
                <w:numId w:val="20"/>
              </w:numPr>
              <w:spacing w:after="0"/>
              <w:ind w:lef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15% pieaudzis izglītojamo skaits, kuri ar pārliecību spēj prezentēt pētījumu atbilstoši savām spējām.</w:t>
            </w:r>
          </w:p>
          <w:p w:rsidR="00FF0589" w:rsidRDefault="00FF0589" w:rsidP="00FF0589">
            <w:pPr>
              <w:numPr>
                <w:ilvl w:val="0"/>
                <w:numId w:val="20"/>
              </w:numPr>
              <w:spacing w:after="0"/>
              <w:ind w:lef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25% palielinājies izglītojamo skaits, kuri jūtas brīvāk izmantojot digitālos rīkus mācību procesā. </w:t>
            </w:r>
          </w:p>
          <w:p w:rsidR="00FF0589" w:rsidRDefault="00FF0589" w:rsidP="00FF0589">
            <w:pPr>
              <w:numPr>
                <w:ilvl w:val="0"/>
                <w:numId w:val="20"/>
              </w:numPr>
              <w:spacing w:after="0"/>
              <w:ind w:lef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30% palielinājies pedagogu skaits, kuri arvien biežāk izmanto datorklasi mācību priekšmeta apguvē.</w:t>
            </w:r>
          </w:p>
          <w:p w:rsidR="00FF0589" w:rsidRDefault="00FF0589" w:rsidP="00FF0589">
            <w:pPr>
              <w:numPr>
                <w:ilvl w:val="0"/>
                <w:numId w:val="20"/>
              </w:numPr>
              <w:spacing w:after="0"/>
              <w:ind w:lef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 pedagogu izmanto jēgpilnas un efektīvas mācību stundas realizācijas principus pēc 9G struktūras.</w:t>
            </w:r>
          </w:p>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tc>
        <w:tc>
          <w:tcPr>
            <w:tcW w:w="2760"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DAĻĒJI SASNIEGTS. Izglītojamie pedagogu vadībā izstrādāja un prezentēja pētnieciskos darbus, demonstrējot </w:t>
            </w:r>
            <w:r>
              <w:rPr>
                <w:rFonts w:ascii="Times New Roman" w:eastAsia="Times New Roman" w:hAnsi="Times New Roman" w:cs="Times New Roman"/>
                <w:sz w:val="24"/>
                <w:szCs w:val="24"/>
              </w:rPr>
              <w:lastRenderedPageBreak/>
              <w:t xml:space="preserve">pētnieciskās, digitālās un prezentēšanas prasmes. </w:t>
            </w:r>
          </w:p>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tc>
      </w:tr>
      <w:tr w:rsidR="00FF0589" w:rsidTr="00171606">
        <w:tc>
          <w:tcPr>
            <w:tcW w:w="2265" w:type="dxa"/>
          </w:tcPr>
          <w:p w:rsidR="00FF0589" w:rsidRDefault="00FF0589" w:rsidP="001716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Sniegt atbalstu izglītojamiem, aktualizējot drošību, psiholoģisko labklājību un speciālo vajadzību nodrošināšanu.</w:t>
            </w:r>
          </w:p>
        </w:tc>
        <w:tc>
          <w:tcPr>
            <w:tcW w:w="3930" w:type="dxa"/>
          </w:tcPr>
          <w:p w:rsidR="00FF0589" w:rsidRDefault="00FF0589" w:rsidP="00FF0589">
            <w:pPr>
              <w:numPr>
                <w:ilvl w:val="0"/>
                <w:numId w:val="6"/>
              </w:numPr>
              <w:spacing w:after="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Sadarbībā ar sociālo pedagogu un klašu, grupu audzinātājiem aktualizētas tēmas - vienlīdzība, pienākums, drošība.</w:t>
            </w:r>
          </w:p>
          <w:p w:rsidR="00FF0589" w:rsidRDefault="00FF0589" w:rsidP="00FF0589">
            <w:pPr>
              <w:numPr>
                <w:ilvl w:val="0"/>
                <w:numId w:val="6"/>
              </w:numPr>
              <w:spacing w:after="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Izveidota psiholoģiskās </w:t>
            </w:r>
            <w:proofErr w:type="spellStart"/>
            <w:r>
              <w:rPr>
                <w:rFonts w:ascii="Times New Roman" w:eastAsia="Times New Roman" w:hAnsi="Times New Roman" w:cs="Times New Roman"/>
                <w:sz w:val="24"/>
                <w:szCs w:val="24"/>
              </w:rPr>
              <w:t>labbūtības</w:t>
            </w:r>
            <w:proofErr w:type="spellEnd"/>
            <w:r>
              <w:rPr>
                <w:rFonts w:ascii="Times New Roman" w:eastAsia="Times New Roman" w:hAnsi="Times New Roman" w:cs="Times New Roman"/>
                <w:sz w:val="24"/>
                <w:szCs w:val="24"/>
              </w:rPr>
              <w:t xml:space="preserve"> monitoringa sistēma izglītojamiem, izglītības iestādes </w:t>
            </w:r>
            <w:proofErr w:type="spellStart"/>
            <w:r>
              <w:rPr>
                <w:rFonts w:ascii="Times New Roman" w:eastAsia="Times New Roman" w:hAnsi="Times New Roman" w:cs="Times New Roman"/>
                <w:sz w:val="24"/>
                <w:szCs w:val="24"/>
              </w:rPr>
              <w:t>labbūtības</w:t>
            </w:r>
            <w:proofErr w:type="spellEnd"/>
            <w:r>
              <w:rPr>
                <w:rFonts w:ascii="Times New Roman" w:eastAsia="Times New Roman" w:hAnsi="Times New Roman" w:cs="Times New Roman"/>
                <w:sz w:val="24"/>
                <w:szCs w:val="24"/>
              </w:rPr>
              <w:t xml:space="preserve"> līmeņa vērtēšanai.</w:t>
            </w:r>
          </w:p>
          <w:p w:rsidR="00FF0589" w:rsidRDefault="00FF0589" w:rsidP="00FF0589">
            <w:pPr>
              <w:numPr>
                <w:ilvl w:val="0"/>
                <w:numId w:val="6"/>
              </w:numPr>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Sociālais pedagogs veic regulāras pārrunas ar izglītojamiem, kuri uzsākuši mācības izglītības iestādē, sadarbojas ar pedagogiem konfliktsituāciju risināšanā, sniedzot atbalstu izglītojamiem, vecākiem, pedagogiem.</w:t>
            </w:r>
          </w:p>
          <w:p w:rsidR="00FF0589" w:rsidRDefault="00FF0589" w:rsidP="00171606">
            <w:pPr>
              <w:ind w:left="1440"/>
              <w:jc w:val="both"/>
              <w:rPr>
                <w:rFonts w:ascii="Times New Roman" w:eastAsia="Times New Roman" w:hAnsi="Times New Roman" w:cs="Times New Roman"/>
                <w:sz w:val="24"/>
                <w:szCs w:val="24"/>
              </w:rPr>
            </w:pPr>
          </w:p>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tc>
        <w:tc>
          <w:tcPr>
            <w:tcW w:w="2760"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DAĻĒJI SASNIEGTS. Izglītojamie norāda, ka iestādē jūtas droši, tomēr pastāv emocionālās un fiziskās vardarbības riski no vecāko klašu izglītojamiem.</w:t>
            </w:r>
          </w:p>
        </w:tc>
      </w:tr>
      <w:tr w:rsidR="00FF0589" w:rsidTr="00171606">
        <w:tc>
          <w:tcPr>
            <w:tcW w:w="2265"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tc>
        <w:tc>
          <w:tcPr>
            <w:tcW w:w="3930" w:type="dxa"/>
          </w:tcPr>
          <w:p w:rsidR="00FF0589" w:rsidRDefault="00FF0589" w:rsidP="00FF0589">
            <w:pPr>
              <w:numPr>
                <w:ilvl w:val="0"/>
                <w:numId w:val="10"/>
              </w:numPr>
              <w:spacing w:after="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izglītojamie iesaistīti </w:t>
            </w:r>
            <w:proofErr w:type="spellStart"/>
            <w:r>
              <w:rPr>
                <w:rFonts w:ascii="Times New Roman" w:eastAsia="Times New Roman" w:hAnsi="Times New Roman" w:cs="Times New Roman"/>
                <w:sz w:val="24"/>
                <w:szCs w:val="24"/>
              </w:rPr>
              <w:t>PuMPuRS</w:t>
            </w:r>
            <w:proofErr w:type="spellEnd"/>
            <w:r>
              <w:rPr>
                <w:rFonts w:ascii="Times New Roman" w:eastAsia="Times New Roman" w:hAnsi="Times New Roman" w:cs="Times New Roman"/>
                <w:sz w:val="24"/>
                <w:szCs w:val="24"/>
              </w:rPr>
              <w:t xml:space="preserve"> atbalsta saņemšanai.</w:t>
            </w:r>
          </w:p>
          <w:p w:rsidR="00FF0589" w:rsidRDefault="00FF0589" w:rsidP="00FF0589">
            <w:pPr>
              <w:numPr>
                <w:ilvl w:val="0"/>
                <w:numId w:val="2"/>
              </w:numPr>
              <w:spacing w:after="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Mācību gada laikā izglītības iestāde uzņēmusi 37 Zantes ģimenes krīzes centrā nonākušus izglītojamos.</w:t>
            </w:r>
          </w:p>
          <w:p w:rsidR="00FF0589" w:rsidRDefault="00FF0589" w:rsidP="00FF0589">
            <w:pPr>
              <w:numPr>
                <w:ilvl w:val="0"/>
                <w:numId w:val="2"/>
              </w:numPr>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trādāti un realizēti 7 individuālā atbalsta plāni izglītojamiem ar speciālām vajadzībām un mācīšanās grūtībām.</w:t>
            </w:r>
          </w:p>
        </w:tc>
        <w:tc>
          <w:tcPr>
            <w:tcW w:w="2760"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SASNIEGTS. Izglītojamiem ir sniegts atbalsts priekšlaicīgas </w:t>
            </w:r>
            <w:r>
              <w:rPr>
                <w:rFonts w:ascii="Times New Roman" w:eastAsia="Times New Roman" w:hAnsi="Times New Roman" w:cs="Times New Roman"/>
                <w:sz w:val="24"/>
                <w:szCs w:val="24"/>
              </w:rPr>
              <w:lastRenderedPageBreak/>
              <w:t xml:space="preserve">mācību pārtraukšanas risku mazināšanai. Izglītojamos ir novērota iecietība pret citādo. </w:t>
            </w:r>
          </w:p>
        </w:tc>
      </w:tr>
    </w:tbl>
    <w:p w:rsidR="00FF0589" w:rsidRDefault="00FF0589" w:rsidP="00FF0589">
      <w:pPr>
        <w:pBdr>
          <w:top w:val="nil"/>
          <w:left w:val="nil"/>
          <w:bottom w:val="nil"/>
          <w:right w:val="nil"/>
          <w:between w:val="nil"/>
        </w:pBdr>
        <w:spacing w:after="0" w:line="240" w:lineRule="auto"/>
        <w:ind w:left="426"/>
        <w:rPr>
          <w:rFonts w:ascii="Times New Roman" w:eastAsia="Times New Roman" w:hAnsi="Times New Roman" w:cs="Times New Roman"/>
          <w:sz w:val="24"/>
          <w:szCs w:val="24"/>
        </w:rPr>
      </w:pPr>
    </w:p>
    <w:p w:rsidR="00FF0589" w:rsidRDefault="00FF0589" w:rsidP="00FF0589">
      <w:pPr>
        <w:numPr>
          <w:ilvl w:val="1"/>
          <w:numId w:val="8"/>
        </w:numPr>
        <w:pBdr>
          <w:top w:val="nil"/>
          <w:left w:val="nil"/>
          <w:bottom w:val="nil"/>
          <w:right w:val="nil"/>
          <w:between w:val="nil"/>
        </w:pBd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Informācija, kura atklāj izglītības iestādes darba prioritātes un plānotos sasniedzamos rezultātus 2022./2023. mācību gadā (kvalitatīvi un kvantitatīvi)</w:t>
      </w:r>
    </w:p>
    <w:p w:rsidR="00FF0589" w:rsidRDefault="00FF0589" w:rsidP="00FF0589">
      <w:pPr>
        <w:pBdr>
          <w:top w:val="nil"/>
          <w:left w:val="nil"/>
          <w:bottom w:val="nil"/>
          <w:right w:val="nil"/>
          <w:between w:val="nil"/>
        </w:pBdr>
        <w:spacing w:after="0" w:line="240" w:lineRule="auto"/>
        <w:ind w:left="426"/>
        <w:rPr>
          <w:rFonts w:ascii="Times New Roman" w:eastAsia="Times New Roman" w:hAnsi="Times New Roman" w:cs="Times New Roman"/>
          <w:sz w:val="24"/>
          <w:szCs w:val="24"/>
        </w:rPr>
      </w:pPr>
    </w:p>
    <w:tbl>
      <w:tblPr>
        <w:tblW w:w="820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4050"/>
        <w:gridCol w:w="1890"/>
      </w:tblGrid>
      <w:tr w:rsidR="00FF0589" w:rsidTr="00171606">
        <w:tc>
          <w:tcPr>
            <w:tcW w:w="2263"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Prioritāte</w:t>
            </w:r>
          </w:p>
        </w:tc>
        <w:tc>
          <w:tcPr>
            <w:tcW w:w="4050"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Sasniedzamie rezultāti kvantitatīvi un kvalitatīvi</w:t>
            </w:r>
          </w:p>
        </w:tc>
        <w:tc>
          <w:tcPr>
            <w:tcW w:w="1890"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Norāde par uzdevumu izpildi (Sasniegts/daļēji sasniegts/ Nav sasniegts) un komentārs</w:t>
            </w:r>
          </w:p>
        </w:tc>
      </w:tr>
      <w:tr w:rsidR="00FF0589" w:rsidTr="00171606">
        <w:tc>
          <w:tcPr>
            <w:tcW w:w="2263" w:type="dxa"/>
          </w:tcPr>
          <w:p w:rsidR="00FF0589" w:rsidRDefault="00FF0589" w:rsidP="001716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Pabeigt uz kompetencēm balstītā mācību satura ieviešanu, attīstot izglītojamo lasītprasmi un nostiprinot pētniecisko darbību, izmantojot digitālos risinājumus. </w:t>
            </w:r>
          </w:p>
        </w:tc>
        <w:tc>
          <w:tcPr>
            <w:tcW w:w="4050" w:type="dxa"/>
          </w:tcPr>
          <w:p w:rsidR="00FF0589" w:rsidRDefault="00FF0589" w:rsidP="00171606">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Kvalitatīvi</w:t>
            </w:r>
          </w:p>
          <w:p w:rsidR="00FF0589" w:rsidRDefault="00FF0589" w:rsidP="00FF0589">
            <w:pPr>
              <w:numPr>
                <w:ilvl w:val="0"/>
                <w:numId w:val="12"/>
              </w:numPr>
              <w:spacing w:after="0"/>
              <w:ind w:left="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Tiek īstenota pētniecisko un radošo darbu izstrādes, noformēšanas un prezentācijas kārtība gan mācību priekšmetos, gan projekta nedēļas ietvaros.</w:t>
            </w:r>
          </w:p>
          <w:p w:rsidR="00FF0589" w:rsidRDefault="00FF0589" w:rsidP="00FF0589">
            <w:pPr>
              <w:numPr>
                <w:ilvl w:val="0"/>
                <w:numId w:val="12"/>
              </w:numPr>
              <w:spacing w:after="0"/>
              <w:ind w:left="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Izglītojamie un pedagogi efektīvi izmanto daudzveidīgus digitālos rīkus,   akcentējot google.com, maconis.lv, soma.lv, skolo.lv iespējas, u.c.</w:t>
            </w:r>
          </w:p>
          <w:p w:rsidR="00FF0589" w:rsidRDefault="00FF0589" w:rsidP="00FF0589">
            <w:pPr>
              <w:numPr>
                <w:ilvl w:val="0"/>
                <w:numId w:val="12"/>
              </w:numPr>
              <w:spacing w:after="0"/>
              <w:ind w:left="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Mācību procesā tiek nostiprināta lasītprasme, izglītojamo veiksmīgai prasmei strādāt ar literatūras avotiem. </w:t>
            </w:r>
          </w:p>
        </w:tc>
        <w:tc>
          <w:tcPr>
            <w:tcW w:w="1890"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tc>
      </w:tr>
      <w:tr w:rsidR="00FF0589" w:rsidTr="00171606">
        <w:tc>
          <w:tcPr>
            <w:tcW w:w="2263"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tc>
        <w:tc>
          <w:tcPr>
            <w:tcW w:w="4050" w:type="dxa"/>
          </w:tcPr>
          <w:p w:rsidR="00FF0589" w:rsidRDefault="00FF0589" w:rsidP="00171606">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Kvantitatīvi</w:t>
            </w:r>
          </w:p>
          <w:p w:rsidR="00FF0589" w:rsidRDefault="00FF0589" w:rsidP="00FF0589">
            <w:pPr>
              <w:numPr>
                <w:ilvl w:val="0"/>
                <w:numId w:val="7"/>
              </w:numPr>
              <w:spacing w:after="0"/>
              <w:ind w:left="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Vairāk kā 70% izglītojamo demonstrē izpratni par pētnieciskās darbības principiem.</w:t>
            </w:r>
          </w:p>
          <w:p w:rsidR="00FF0589" w:rsidRDefault="00FF0589" w:rsidP="00FF0589">
            <w:pPr>
              <w:numPr>
                <w:ilvl w:val="0"/>
                <w:numId w:val="7"/>
              </w:numPr>
              <w:spacing w:after="0"/>
              <w:ind w:left="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25% pieaudzis izglītojamo skaits, kuriem ir pārliecība, ka spēj atbilstoši spējām prezentēt pētījumu.</w:t>
            </w:r>
          </w:p>
          <w:p w:rsidR="00FF0589" w:rsidRDefault="00FF0589" w:rsidP="00FF0589">
            <w:pPr>
              <w:numPr>
                <w:ilvl w:val="0"/>
                <w:numId w:val="7"/>
              </w:numPr>
              <w:spacing w:after="0"/>
              <w:ind w:left="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15% palielinājos izglītojamo skaits, kuri brīvāk jūtas digitālo rīku izmantošanā.</w:t>
            </w:r>
          </w:p>
          <w:p w:rsidR="00FF0589" w:rsidRDefault="00FF0589" w:rsidP="00FF0589">
            <w:pPr>
              <w:numPr>
                <w:ilvl w:val="0"/>
                <w:numId w:val="7"/>
              </w:numPr>
              <w:spacing w:after="0"/>
              <w:ind w:left="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 20% palielinājies  izglītojamo un vecāku skaits, kuri lietpratīgi izmanto </w:t>
            </w:r>
            <w:proofErr w:type="spellStart"/>
            <w:r>
              <w:rPr>
                <w:rFonts w:ascii="Times New Roman" w:eastAsia="Times New Roman" w:hAnsi="Times New Roman" w:cs="Times New Roman"/>
                <w:sz w:val="24"/>
                <w:szCs w:val="24"/>
              </w:rPr>
              <w:t>pašvadītas</w:t>
            </w:r>
            <w:proofErr w:type="spellEnd"/>
            <w:r>
              <w:rPr>
                <w:rFonts w:ascii="Times New Roman" w:eastAsia="Times New Roman" w:hAnsi="Times New Roman" w:cs="Times New Roman"/>
                <w:sz w:val="24"/>
                <w:szCs w:val="24"/>
              </w:rPr>
              <w:t xml:space="preserve"> mācīšanās  principus.</w:t>
            </w:r>
          </w:p>
          <w:p w:rsidR="00FF0589" w:rsidRDefault="00FF0589" w:rsidP="00FF0589">
            <w:pPr>
              <w:numPr>
                <w:ilvl w:val="0"/>
                <w:numId w:val="7"/>
              </w:numPr>
              <w:ind w:left="3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25% palielinājies izglītojamo skaits, kuriem ir uzlabojusies lasītprasme.</w:t>
            </w:r>
          </w:p>
        </w:tc>
        <w:tc>
          <w:tcPr>
            <w:tcW w:w="1890"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tc>
      </w:tr>
      <w:tr w:rsidR="00FF0589" w:rsidTr="00171606">
        <w:tc>
          <w:tcPr>
            <w:tcW w:w="2263" w:type="dxa"/>
          </w:tcPr>
          <w:p w:rsidR="00FF0589" w:rsidRDefault="00FF0589" w:rsidP="001716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Veidot skolotāju savstarpējās mācīšanās kopas, nodrošinot mērķtiecīgu mācīšanas un mācīšanās procesa pilnveidi. </w:t>
            </w:r>
          </w:p>
        </w:tc>
        <w:tc>
          <w:tcPr>
            <w:tcW w:w="4050" w:type="dxa"/>
          </w:tcPr>
          <w:p w:rsidR="00FF0589" w:rsidRDefault="00FF0589" w:rsidP="00171606">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Kvalitatīvi</w:t>
            </w:r>
          </w:p>
          <w:p w:rsidR="00FF0589" w:rsidRDefault="00FF0589" w:rsidP="00FF0589">
            <w:pPr>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Iestādē ir izstrādāta vienota mācību stundu un nodarbību vērošanas veidlapa, akcentējot SR izvirzīšanas un AS sniegšanas prasmes. </w:t>
            </w:r>
          </w:p>
          <w:p w:rsidR="00FF0589" w:rsidRDefault="00FF0589" w:rsidP="00FF0589">
            <w:pPr>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Iestādē ir izveidotas pedagogu mācīšanas ko</w:t>
            </w:r>
            <w:r>
              <w:rPr>
                <w:rFonts w:ascii="Times New Roman" w:eastAsia="Times New Roman" w:hAnsi="Times New Roman" w:cs="Times New Roman"/>
                <w:sz w:val="24"/>
                <w:szCs w:val="24"/>
              </w:rPr>
              <w:t>pienas veiksmīgai uz kompetencēm</w:t>
            </w:r>
            <w:r>
              <w:rPr>
                <w:rFonts w:ascii="Times New Roman" w:eastAsia="Times New Roman" w:hAnsi="Times New Roman" w:cs="Times New Roman"/>
                <w:sz w:val="24"/>
                <w:szCs w:val="24"/>
              </w:rPr>
              <w:t xml:space="preserve"> balstītā mācību satura īstenošanai.</w:t>
            </w:r>
          </w:p>
          <w:p w:rsidR="00FF0589" w:rsidRDefault="00FF0589" w:rsidP="00FF0589">
            <w:pPr>
              <w:numPr>
                <w:ilvl w:val="0"/>
                <w:numId w:val="1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Izglītojamie un pedagogi veicina savstarpējās mācīšanās pieredzi kā iestādes kultūru.</w:t>
            </w:r>
          </w:p>
          <w:p w:rsidR="00FF0589" w:rsidRDefault="00FF0589" w:rsidP="00FF0589">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Pedagogi sadarbojas mācību priekšmetu kopprojektu plānošanā un realizācijā, izmantojot savstarpēji vēroto stundu pieredzi.</w:t>
            </w:r>
          </w:p>
        </w:tc>
        <w:tc>
          <w:tcPr>
            <w:tcW w:w="1890"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tc>
      </w:tr>
      <w:tr w:rsidR="00FF0589" w:rsidTr="00171606">
        <w:tc>
          <w:tcPr>
            <w:tcW w:w="2263"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tc>
        <w:tc>
          <w:tcPr>
            <w:tcW w:w="4050" w:type="dxa"/>
          </w:tcPr>
          <w:p w:rsidR="00FF0589" w:rsidRDefault="00FF0589" w:rsidP="00171606">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Kvantitatīvi</w:t>
            </w:r>
          </w:p>
          <w:p w:rsidR="00FF0589" w:rsidRDefault="00FF0589" w:rsidP="00FF0589">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 iestādes pedagogi mācību gada laikā savstarpēji ir novērojuši divas kolēģu vadītas mācību stundas.</w:t>
            </w:r>
          </w:p>
          <w:p w:rsidR="00FF0589" w:rsidRDefault="00FF0589" w:rsidP="00FF0589">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iestādes pedagogi ir prasmīgi stundas sasniedzamā rezultāta formulēšanā un jēgpilnas atgriezeniskās saites sniegšanā.   </w:t>
            </w:r>
          </w:p>
          <w:p w:rsidR="00FF0589" w:rsidRDefault="00FF0589" w:rsidP="00171606">
            <w:pPr>
              <w:jc w:val="both"/>
              <w:rPr>
                <w:rFonts w:ascii="Times New Roman" w:eastAsia="Times New Roman" w:hAnsi="Times New Roman" w:cs="Times New Roman"/>
                <w:sz w:val="24"/>
                <w:szCs w:val="24"/>
              </w:rPr>
            </w:pPr>
          </w:p>
        </w:tc>
        <w:tc>
          <w:tcPr>
            <w:tcW w:w="1890"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tc>
      </w:tr>
      <w:tr w:rsidR="00FF0589" w:rsidTr="00171606">
        <w:tc>
          <w:tcPr>
            <w:tcW w:w="2263" w:type="dxa"/>
          </w:tcPr>
          <w:p w:rsidR="00FF0589" w:rsidRDefault="00FF0589" w:rsidP="001716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Īstenot </w:t>
            </w:r>
            <w:proofErr w:type="spellStart"/>
            <w:r>
              <w:rPr>
                <w:rFonts w:ascii="Times New Roman" w:eastAsia="Times New Roman" w:hAnsi="Times New Roman" w:cs="Times New Roman"/>
                <w:sz w:val="24"/>
                <w:szCs w:val="24"/>
              </w:rPr>
              <w:t>skolēncentrētu</w:t>
            </w:r>
            <w:proofErr w:type="spellEnd"/>
            <w:r>
              <w:rPr>
                <w:rFonts w:ascii="Times New Roman" w:eastAsia="Times New Roman" w:hAnsi="Times New Roman" w:cs="Times New Roman"/>
                <w:sz w:val="24"/>
                <w:szCs w:val="24"/>
              </w:rPr>
              <w:t xml:space="preserve"> pieeju, veidojot drošu un atbalstošu </w:t>
            </w:r>
            <w:r>
              <w:rPr>
                <w:rFonts w:ascii="Times New Roman" w:eastAsia="Times New Roman" w:hAnsi="Times New Roman" w:cs="Times New Roman"/>
                <w:sz w:val="24"/>
                <w:szCs w:val="24"/>
              </w:rPr>
              <w:lastRenderedPageBreak/>
              <w:t>mācību vidi, novērtējot izglītojamo dažādās mācīšanās un attīstības vajadzības.</w:t>
            </w:r>
          </w:p>
        </w:tc>
        <w:tc>
          <w:tcPr>
            <w:tcW w:w="4050" w:type="dxa"/>
          </w:tcPr>
          <w:p w:rsidR="00FF0589" w:rsidRDefault="00FF0589" w:rsidP="00171606">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Kvalitatīvi</w:t>
            </w:r>
          </w:p>
          <w:p w:rsidR="00FF0589" w:rsidRDefault="00FF0589" w:rsidP="00FF0589">
            <w:pPr>
              <w:numPr>
                <w:ilvl w:val="0"/>
                <w:numId w:val="3"/>
              </w:numPr>
              <w:spacing w:after="0"/>
              <w:ind w:left="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Izglītojamie ir apguvuši dažādas mācīšanas stratēģijas veiksmīgam mācīšanās procesam. </w:t>
            </w:r>
          </w:p>
          <w:p w:rsidR="00FF0589" w:rsidRDefault="00FF0589" w:rsidP="00FF0589">
            <w:pPr>
              <w:numPr>
                <w:ilvl w:val="0"/>
                <w:numId w:val="3"/>
              </w:numPr>
              <w:spacing w:after="0"/>
              <w:ind w:left="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Pedagogi spēj piedāvāt dažādu līmeņu uzdevumus, nodrošinot izglītojamiem </w:t>
            </w:r>
            <w:proofErr w:type="spellStart"/>
            <w:r>
              <w:rPr>
                <w:rFonts w:ascii="Times New Roman" w:eastAsia="Times New Roman" w:hAnsi="Times New Roman" w:cs="Times New Roman"/>
                <w:sz w:val="24"/>
                <w:szCs w:val="24"/>
              </w:rPr>
              <w:t>diferenciētu</w:t>
            </w:r>
            <w:proofErr w:type="spellEnd"/>
            <w:r>
              <w:rPr>
                <w:rFonts w:ascii="Times New Roman" w:eastAsia="Times New Roman" w:hAnsi="Times New Roman" w:cs="Times New Roman"/>
                <w:sz w:val="24"/>
                <w:szCs w:val="24"/>
              </w:rPr>
              <w:t xml:space="preserve"> un personalizētu mācību procesu.</w:t>
            </w:r>
          </w:p>
          <w:p w:rsidR="00FF0589" w:rsidRDefault="00FF0589" w:rsidP="00FF0589">
            <w:pPr>
              <w:numPr>
                <w:ilvl w:val="0"/>
                <w:numId w:val="3"/>
              </w:numPr>
              <w:spacing w:after="0"/>
              <w:ind w:left="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Izglītojamiem un pedagogiem ir vienota izpratne par iestādes iekšējās kārtības noteikumu robežām.</w:t>
            </w:r>
          </w:p>
          <w:p w:rsidR="00FF0589" w:rsidRDefault="00FF0589" w:rsidP="00FF0589">
            <w:pPr>
              <w:numPr>
                <w:ilvl w:val="0"/>
                <w:numId w:val="3"/>
              </w:numPr>
              <w:ind w:left="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Organizēta dalība projektā Pumpurs, veicinot pozitīvu un atbalstošu sadarbību ar izglītojamiem un vecākiem.</w:t>
            </w:r>
          </w:p>
          <w:p w:rsidR="00FF0589" w:rsidRDefault="00FF0589" w:rsidP="00171606">
            <w:pPr>
              <w:ind w:left="720" w:hanging="360"/>
              <w:jc w:val="both"/>
              <w:rPr>
                <w:rFonts w:ascii="Times New Roman" w:eastAsia="Times New Roman" w:hAnsi="Times New Roman" w:cs="Times New Roman"/>
                <w:sz w:val="24"/>
                <w:szCs w:val="24"/>
              </w:rPr>
            </w:pPr>
          </w:p>
        </w:tc>
        <w:tc>
          <w:tcPr>
            <w:tcW w:w="1890"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tc>
      </w:tr>
      <w:tr w:rsidR="00FF0589" w:rsidTr="00171606">
        <w:trPr>
          <w:trHeight w:val="5070"/>
        </w:trPr>
        <w:tc>
          <w:tcPr>
            <w:tcW w:w="2263"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tc>
        <w:tc>
          <w:tcPr>
            <w:tcW w:w="4050" w:type="dxa"/>
          </w:tcPr>
          <w:p w:rsidR="00FF0589" w:rsidRDefault="00FF0589" w:rsidP="00171606">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Kvantitatīvi</w:t>
            </w:r>
          </w:p>
          <w:p w:rsidR="00FF0589" w:rsidRDefault="00FF0589" w:rsidP="00FF0589">
            <w:pPr>
              <w:numPr>
                <w:ilvl w:val="0"/>
                <w:numId w:val="11"/>
              </w:numPr>
              <w:spacing w:after="0"/>
              <w:ind w:left="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 pedagogu plāno un organizē mācību procesu ārpus iestādes telpām, izmantojot iestādes apkārtnē esošos resursus. </w:t>
            </w:r>
          </w:p>
          <w:p w:rsidR="00FF0589" w:rsidRDefault="00FF0589" w:rsidP="00FF0589">
            <w:pPr>
              <w:numPr>
                <w:ilvl w:val="0"/>
                <w:numId w:val="11"/>
              </w:numPr>
              <w:spacing w:after="0"/>
              <w:ind w:left="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izglītojamo ir iesaistījušies </w:t>
            </w:r>
            <w:proofErr w:type="spellStart"/>
            <w:r>
              <w:rPr>
                <w:rFonts w:ascii="Times New Roman" w:eastAsia="Times New Roman" w:hAnsi="Times New Roman" w:cs="Times New Roman"/>
                <w:sz w:val="24"/>
                <w:szCs w:val="24"/>
              </w:rPr>
              <w:t>ārpusstundu</w:t>
            </w:r>
            <w:proofErr w:type="spellEnd"/>
            <w:r>
              <w:rPr>
                <w:rFonts w:ascii="Times New Roman" w:eastAsia="Times New Roman" w:hAnsi="Times New Roman" w:cs="Times New Roman"/>
                <w:sz w:val="24"/>
                <w:szCs w:val="24"/>
              </w:rPr>
              <w:t xml:space="preserve"> pasākumu plānošanā, organizēšanā un vadīšanā. </w:t>
            </w:r>
          </w:p>
          <w:p w:rsidR="00FF0589" w:rsidRDefault="00FF0589" w:rsidP="00FF0589">
            <w:pPr>
              <w:numPr>
                <w:ilvl w:val="0"/>
                <w:numId w:val="11"/>
              </w:numPr>
              <w:spacing w:after="0"/>
              <w:ind w:left="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 izglītojamo ir iesaistījušies iestādes piedāvātajās interešu izglītības programmās, attīstot savus talantus. </w:t>
            </w:r>
          </w:p>
          <w:p w:rsidR="00FF0589" w:rsidRDefault="00FF0589" w:rsidP="00FF0589">
            <w:pPr>
              <w:numPr>
                <w:ilvl w:val="0"/>
                <w:numId w:val="11"/>
              </w:numPr>
              <w:spacing w:after="0"/>
              <w:ind w:left="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reizes mācību gadā tiek </w:t>
            </w:r>
            <w:proofErr w:type="spellStart"/>
            <w:r>
              <w:rPr>
                <w:rFonts w:ascii="Times New Roman" w:eastAsia="Times New Roman" w:hAnsi="Times New Roman" w:cs="Times New Roman"/>
                <w:sz w:val="24"/>
                <w:szCs w:val="24"/>
              </w:rPr>
              <w:t>monitorēta</w:t>
            </w:r>
            <w:proofErr w:type="spellEnd"/>
            <w:r>
              <w:rPr>
                <w:rFonts w:ascii="Times New Roman" w:eastAsia="Times New Roman" w:hAnsi="Times New Roman" w:cs="Times New Roman"/>
                <w:sz w:val="24"/>
                <w:szCs w:val="24"/>
              </w:rPr>
              <w:t xml:space="preserve">  pedagogu un izglītojamo emocionālā un fiziskā drošība.</w:t>
            </w:r>
          </w:p>
          <w:p w:rsidR="00FF0589" w:rsidRDefault="00FF0589" w:rsidP="00FF0589">
            <w:pPr>
              <w:numPr>
                <w:ilvl w:val="0"/>
                <w:numId w:val="11"/>
              </w:numPr>
              <w:ind w:left="3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20% mazinājušās </w:t>
            </w:r>
            <w:proofErr w:type="spellStart"/>
            <w:r>
              <w:rPr>
                <w:rFonts w:ascii="Times New Roman" w:eastAsia="Times New Roman" w:hAnsi="Times New Roman" w:cs="Times New Roman"/>
                <w:sz w:val="24"/>
                <w:szCs w:val="24"/>
              </w:rPr>
              <w:t>mobinga</w:t>
            </w:r>
            <w:proofErr w:type="spellEnd"/>
            <w:r>
              <w:rPr>
                <w:rFonts w:ascii="Times New Roman" w:eastAsia="Times New Roman" w:hAnsi="Times New Roman" w:cs="Times New Roman"/>
                <w:sz w:val="24"/>
                <w:szCs w:val="24"/>
              </w:rPr>
              <w:t xml:space="preserve"> izpausmes skolēnu vidū.</w:t>
            </w:r>
          </w:p>
        </w:tc>
        <w:tc>
          <w:tcPr>
            <w:tcW w:w="1890"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tc>
      </w:tr>
      <w:tr w:rsidR="00FF0589" w:rsidTr="00171606">
        <w:tc>
          <w:tcPr>
            <w:tcW w:w="2263" w:type="dxa"/>
          </w:tcPr>
          <w:p w:rsidR="00FF0589" w:rsidRDefault="00FF0589" w:rsidP="001716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Realizēt starptautisko EKO skolu programmu  - tēma “Klimata pārmaiņas”.</w:t>
            </w:r>
          </w:p>
        </w:tc>
        <w:tc>
          <w:tcPr>
            <w:tcW w:w="4050" w:type="dxa"/>
          </w:tcPr>
          <w:p w:rsidR="00FF0589" w:rsidRDefault="00FF0589" w:rsidP="00171606">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Kvalitatīvi</w:t>
            </w:r>
          </w:p>
          <w:p w:rsidR="00FF0589" w:rsidRDefault="00FF0589" w:rsidP="00FF0589">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Izglītojamie prasmīgi definē klimata pārmaiņu cēloņus un sekas.</w:t>
            </w:r>
          </w:p>
        </w:tc>
        <w:tc>
          <w:tcPr>
            <w:tcW w:w="1890"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tc>
      </w:tr>
      <w:tr w:rsidR="00FF0589" w:rsidTr="00171606">
        <w:tc>
          <w:tcPr>
            <w:tcW w:w="2263" w:type="dxa"/>
          </w:tcPr>
          <w:p w:rsidR="00FF0589" w:rsidRDefault="00FF0589" w:rsidP="00171606">
            <w:pPr>
              <w:spacing w:line="360" w:lineRule="auto"/>
              <w:jc w:val="both"/>
              <w:rPr>
                <w:rFonts w:ascii="Times New Roman" w:eastAsia="Times New Roman" w:hAnsi="Times New Roman" w:cs="Times New Roman"/>
                <w:sz w:val="24"/>
                <w:szCs w:val="24"/>
              </w:rPr>
            </w:pPr>
          </w:p>
        </w:tc>
        <w:tc>
          <w:tcPr>
            <w:tcW w:w="4050" w:type="dxa"/>
          </w:tcPr>
          <w:p w:rsidR="00FF0589" w:rsidRDefault="00FF0589" w:rsidP="00171606">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Kvantitatīvi</w:t>
            </w:r>
          </w:p>
          <w:p w:rsidR="00FF0589" w:rsidRDefault="00FF0589" w:rsidP="00FF0589">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izglītības iestādē organizētos </w:t>
            </w:r>
            <w:proofErr w:type="spellStart"/>
            <w:r>
              <w:rPr>
                <w:rFonts w:ascii="Times New Roman" w:eastAsia="Times New Roman" w:hAnsi="Times New Roman" w:cs="Times New Roman"/>
                <w:sz w:val="24"/>
                <w:szCs w:val="24"/>
              </w:rPr>
              <w:t>ārpusstundu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pasākumos integrēti klimata pārmaiņu ietekmējošie faktori. </w:t>
            </w:r>
          </w:p>
          <w:p w:rsidR="00FF0589" w:rsidRDefault="00FF0589" w:rsidP="00FF0589">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klases stundu temati</w:t>
            </w:r>
            <w:r>
              <w:rPr>
                <w:rFonts w:ascii="Times New Roman" w:eastAsia="Times New Roman" w:hAnsi="Times New Roman" w:cs="Times New Roman"/>
                <w:sz w:val="24"/>
                <w:szCs w:val="24"/>
              </w:rPr>
              <w:t xml:space="preserve"> ir saistīti ar klimata pārmaiņā</w:t>
            </w:r>
            <w:r>
              <w:rPr>
                <w:rFonts w:ascii="Times New Roman" w:eastAsia="Times New Roman" w:hAnsi="Times New Roman" w:cs="Times New Roman"/>
                <w:sz w:val="24"/>
                <w:szCs w:val="24"/>
              </w:rPr>
              <w:t xml:space="preserve">m. </w:t>
            </w:r>
          </w:p>
        </w:tc>
        <w:tc>
          <w:tcPr>
            <w:tcW w:w="1890" w:type="dxa"/>
          </w:tcPr>
          <w:p w:rsidR="00FF0589" w:rsidRDefault="00FF0589" w:rsidP="00171606">
            <w:pPr>
              <w:pBdr>
                <w:top w:val="nil"/>
                <w:left w:val="nil"/>
                <w:bottom w:val="nil"/>
                <w:right w:val="nil"/>
                <w:between w:val="nil"/>
              </w:pBdr>
              <w:rPr>
                <w:rFonts w:ascii="Times New Roman" w:eastAsia="Times New Roman" w:hAnsi="Times New Roman" w:cs="Times New Roman"/>
                <w:sz w:val="24"/>
                <w:szCs w:val="24"/>
              </w:rPr>
            </w:pPr>
          </w:p>
        </w:tc>
      </w:tr>
    </w:tbl>
    <w:p w:rsidR="00FF0589" w:rsidRDefault="00FF0589" w:rsidP="00FF0589">
      <w:pPr>
        <w:spacing w:after="0" w:line="240" w:lineRule="auto"/>
        <w:jc w:val="center"/>
        <w:rPr>
          <w:rFonts w:ascii="Times New Roman" w:eastAsia="Times New Roman" w:hAnsi="Times New Roman" w:cs="Times New Roman"/>
          <w:b/>
          <w:sz w:val="24"/>
          <w:szCs w:val="24"/>
        </w:rPr>
      </w:pPr>
    </w:p>
    <w:p w:rsidR="00FF0589" w:rsidRDefault="00FF0589" w:rsidP="00FF0589">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rsidR="00FF0589" w:rsidRDefault="00FF0589" w:rsidP="00FF0589">
      <w:pPr>
        <w:numPr>
          <w:ilvl w:val="0"/>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Kritēriju </w:t>
      </w:r>
      <w:proofErr w:type="spellStart"/>
      <w:r>
        <w:rPr>
          <w:rFonts w:ascii="Times New Roman" w:eastAsia="Times New Roman" w:hAnsi="Times New Roman" w:cs="Times New Roman"/>
          <w:b/>
          <w:color w:val="000000"/>
          <w:sz w:val="24"/>
          <w:szCs w:val="24"/>
        </w:rPr>
        <w:t>izvērtējums</w:t>
      </w:r>
      <w:proofErr w:type="spellEnd"/>
      <w:r>
        <w:rPr>
          <w:rFonts w:ascii="Times New Roman" w:eastAsia="Times New Roman" w:hAnsi="Times New Roman" w:cs="Times New Roman"/>
          <w:b/>
          <w:color w:val="000000"/>
          <w:sz w:val="24"/>
          <w:szCs w:val="24"/>
        </w:rPr>
        <w:t xml:space="preserve"> </w:t>
      </w:r>
    </w:p>
    <w:p w:rsidR="00FF0589" w:rsidRDefault="00FF0589" w:rsidP="00FF0589">
      <w:pPr>
        <w:spacing w:after="0" w:line="240" w:lineRule="auto"/>
        <w:rPr>
          <w:rFonts w:ascii="Times New Roman" w:eastAsia="Times New Roman" w:hAnsi="Times New Roman" w:cs="Times New Roman"/>
          <w:sz w:val="24"/>
          <w:szCs w:val="24"/>
        </w:rPr>
      </w:pPr>
    </w:p>
    <w:p w:rsidR="00FF0589" w:rsidRDefault="00FF0589" w:rsidP="00FF0589">
      <w:pPr>
        <w:numPr>
          <w:ilvl w:val="1"/>
          <w:numId w:val="8"/>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Kritērija “Kompetences un sasniegumi” stiprās puses un turpmākas attīstības vajadzības</w:t>
      </w:r>
    </w:p>
    <w:p w:rsidR="00FF0589" w:rsidRDefault="00FF0589" w:rsidP="00FF0589">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4607"/>
      </w:tblGrid>
      <w:tr w:rsidR="00FF0589" w:rsidTr="00171606">
        <w:tc>
          <w:tcPr>
            <w:tcW w:w="4607"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607"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FF0589" w:rsidTr="00171606">
        <w:tc>
          <w:tcPr>
            <w:tcW w:w="4607" w:type="dxa"/>
          </w:tcPr>
          <w:p w:rsidR="00FF0589" w:rsidRDefault="00FF0589" w:rsidP="00171606">
            <w:pPr>
              <w:jc w:val="both"/>
              <w:rPr>
                <w:rFonts w:ascii="Times New Roman" w:eastAsia="Times New Roman" w:hAnsi="Times New Roman" w:cs="Times New Roman"/>
                <w:color w:val="414142"/>
              </w:rPr>
            </w:pPr>
            <w:r>
              <w:rPr>
                <w:rFonts w:ascii="Times New Roman" w:eastAsia="Times New Roman" w:hAnsi="Times New Roman" w:cs="Times New Roman"/>
                <w:color w:val="414142"/>
              </w:rPr>
              <w:t xml:space="preserve">Pedagogiem ir skaidra </w:t>
            </w:r>
            <w:proofErr w:type="spellStart"/>
            <w:r>
              <w:rPr>
                <w:rFonts w:ascii="Times New Roman" w:eastAsia="Times New Roman" w:hAnsi="Times New Roman" w:cs="Times New Roman"/>
                <w:color w:val="414142"/>
              </w:rPr>
              <w:t>formatīvās</w:t>
            </w:r>
            <w:proofErr w:type="spellEnd"/>
            <w:r>
              <w:rPr>
                <w:rFonts w:ascii="Times New Roman" w:eastAsia="Times New Roman" w:hAnsi="Times New Roman" w:cs="Times New Roman"/>
                <w:color w:val="414142"/>
              </w:rPr>
              <w:t xml:space="preserve"> vērtēšanas metode un sistemātiski to izmanto mācību procesā.</w:t>
            </w:r>
          </w:p>
          <w:p w:rsidR="00FF0589" w:rsidRDefault="00FF0589" w:rsidP="00171606">
            <w:pPr>
              <w:jc w:val="both"/>
              <w:rPr>
                <w:rFonts w:ascii="Times New Roman" w:eastAsia="Times New Roman" w:hAnsi="Times New Roman" w:cs="Times New Roman"/>
                <w:color w:val="414142"/>
              </w:rPr>
            </w:pPr>
            <w:r>
              <w:rPr>
                <w:rFonts w:ascii="Times New Roman" w:eastAsia="Times New Roman" w:hAnsi="Times New Roman" w:cs="Times New Roman"/>
                <w:color w:val="414142"/>
              </w:rPr>
              <w:t>Izglītojamie mācību procesā saņem optimālus vērtējumus.</w:t>
            </w:r>
          </w:p>
        </w:tc>
        <w:tc>
          <w:tcPr>
            <w:tcW w:w="4607" w:type="dxa"/>
          </w:tcPr>
          <w:p w:rsidR="00FF0589" w:rsidRDefault="00FF0589" w:rsidP="00171606">
            <w:pPr>
              <w:jc w:val="both"/>
              <w:rPr>
                <w:rFonts w:ascii="Times New Roman" w:eastAsia="Times New Roman" w:hAnsi="Times New Roman" w:cs="Times New Roman"/>
                <w:color w:val="414142"/>
              </w:rPr>
            </w:pPr>
            <w:r>
              <w:rPr>
                <w:rFonts w:ascii="Times New Roman" w:eastAsia="Times New Roman" w:hAnsi="Times New Roman" w:cs="Times New Roman"/>
                <w:color w:val="414142"/>
              </w:rPr>
              <w:t xml:space="preserve">Izstrādāt sistēmu, kas izglītības procesā izglītojamiem ļauj sasniegt optimālus mācību rezultātus. </w:t>
            </w:r>
          </w:p>
        </w:tc>
      </w:tr>
      <w:tr w:rsidR="00FF0589" w:rsidTr="00171606">
        <w:tc>
          <w:tcPr>
            <w:tcW w:w="4607" w:type="dxa"/>
          </w:tcPr>
          <w:p w:rsidR="00FF0589" w:rsidRDefault="00FF0589" w:rsidP="00171606">
            <w:pPr>
              <w:jc w:val="both"/>
              <w:rPr>
                <w:rFonts w:ascii="Times New Roman" w:eastAsia="Times New Roman" w:hAnsi="Times New Roman" w:cs="Times New Roman"/>
                <w:color w:val="414142"/>
              </w:rPr>
            </w:pPr>
            <w:r>
              <w:rPr>
                <w:rFonts w:ascii="Times New Roman" w:eastAsia="Times New Roman" w:hAnsi="Times New Roman" w:cs="Times New Roman"/>
                <w:color w:val="414142"/>
              </w:rPr>
              <w:t xml:space="preserve">Izglītības iestāde organizē diagnostikas darbus 1. un 9.klasē oktobra sākumā. </w:t>
            </w:r>
          </w:p>
        </w:tc>
        <w:tc>
          <w:tcPr>
            <w:tcW w:w="4607" w:type="dxa"/>
          </w:tcPr>
          <w:p w:rsidR="00FF0589" w:rsidRDefault="00FF0589" w:rsidP="00171606">
            <w:pPr>
              <w:jc w:val="both"/>
              <w:rPr>
                <w:rFonts w:ascii="Times New Roman" w:eastAsia="Times New Roman" w:hAnsi="Times New Roman" w:cs="Times New Roman"/>
                <w:color w:val="414142"/>
              </w:rPr>
            </w:pPr>
            <w:r>
              <w:rPr>
                <w:rFonts w:ascii="Times New Roman" w:eastAsia="Times New Roman" w:hAnsi="Times New Roman" w:cs="Times New Roman"/>
                <w:color w:val="414142"/>
              </w:rPr>
              <w:t xml:space="preserve">Organizēt diagnostikas darbus pārejas posmos - 4. un 7.klasē. </w:t>
            </w:r>
          </w:p>
        </w:tc>
      </w:tr>
      <w:tr w:rsidR="00FF0589" w:rsidTr="00171606">
        <w:tc>
          <w:tcPr>
            <w:tcW w:w="4607" w:type="dxa"/>
          </w:tcPr>
          <w:p w:rsidR="00FF0589" w:rsidRDefault="00FF0589" w:rsidP="00171606">
            <w:pPr>
              <w:jc w:val="both"/>
              <w:rPr>
                <w:rFonts w:ascii="Times New Roman" w:eastAsia="Times New Roman" w:hAnsi="Times New Roman" w:cs="Times New Roman"/>
                <w:color w:val="414142"/>
              </w:rPr>
            </w:pPr>
            <w:r>
              <w:rPr>
                <w:rFonts w:ascii="Times New Roman" w:eastAsia="Times New Roman" w:hAnsi="Times New Roman" w:cs="Times New Roman"/>
                <w:color w:val="414142"/>
              </w:rPr>
              <w:t xml:space="preserve">Iestāde aktīvi piedalās skatēs, konkursos un olimpiādes novadā, gūst atsevišķus augstus panākumus. </w:t>
            </w:r>
          </w:p>
        </w:tc>
        <w:tc>
          <w:tcPr>
            <w:tcW w:w="4607" w:type="dxa"/>
          </w:tcPr>
          <w:p w:rsidR="00FF0589" w:rsidRDefault="00FF0589" w:rsidP="00171606">
            <w:pPr>
              <w:jc w:val="both"/>
              <w:rPr>
                <w:rFonts w:ascii="Times New Roman" w:eastAsia="Times New Roman" w:hAnsi="Times New Roman" w:cs="Times New Roman"/>
                <w:color w:val="414142"/>
              </w:rPr>
            </w:pPr>
            <w:r>
              <w:rPr>
                <w:rFonts w:ascii="Times New Roman" w:eastAsia="Times New Roman" w:hAnsi="Times New Roman" w:cs="Times New Roman"/>
                <w:color w:val="414142"/>
              </w:rPr>
              <w:t xml:space="preserve">Nodrošināt izglītojamo ar augstiem mācību sasniegumiem iespējas attīstīt savus talantus ar augstāka līmeņa uzdevumiem. </w:t>
            </w:r>
          </w:p>
        </w:tc>
      </w:tr>
      <w:tr w:rsidR="00FF0589" w:rsidTr="00171606">
        <w:tc>
          <w:tcPr>
            <w:tcW w:w="4607" w:type="dxa"/>
          </w:tcPr>
          <w:p w:rsidR="00FF0589" w:rsidRDefault="00FF0589" w:rsidP="00171606">
            <w:pPr>
              <w:jc w:val="both"/>
              <w:rPr>
                <w:rFonts w:ascii="Times New Roman" w:eastAsia="Times New Roman" w:hAnsi="Times New Roman" w:cs="Times New Roman"/>
                <w:color w:val="414142"/>
              </w:rPr>
            </w:pPr>
            <w:r>
              <w:rPr>
                <w:rFonts w:ascii="Times New Roman" w:eastAsia="Times New Roman" w:hAnsi="Times New Roman" w:cs="Times New Roman"/>
                <w:color w:val="414142"/>
              </w:rPr>
              <w:t xml:space="preserve">Iestādē ir izvirzītas vērtības, kuras tiek aktualizētas audzināšanas stundās. Izglītības iestāde nodrošina pilsoniskās līdzdalības prasmju apgūšanu </w:t>
            </w:r>
            <w:proofErr w:type="spellStart"/>
            <w:r>
              <w:rPr>
                <w:rFonts w:ascii="Times New Roman" w:eastAsia="Times New Roman" w:hAnsi="Times New Roman" w:cs="Times New Roman"/>
                <w:color w:val="414142"/>
              </w:rPr>
              <w:t>ārpusstundu</w:t>
            </w:r>
            <w:proofErr w:type="spellEnd"/>
            <w:r>
              <w:rPr>
                <w:rFonts w:ascii="Times New Roman" w:eastAsia="Times New Roman" w:hAnsi="Times New Roman" w:cs="Times New Roman"/>
                <w:color w:val="414142"/>
              </w:rPr>
              <w:t xml:space="preserve"> aktivitātēs. </w:t>
            </w:r>
          </w:p>
        </w:tc>
        <w:tc>
          <w:tcPr>
            <w:tcW w:w="4607" w:type="dxa"/>
          </w:tcPr>
          <w:p w:rsidR="00FF0589" w:rsidRDefault="00FF0589" w:rsidP="00171606">
            <w:pPr>
              <w:jc w:val="both"/>
              <w:rPr>
                <w:rFonts w:ascii="Times New Roman" w:eastAsia="Times New Roman" w:hAnsi="Times New Roman" w:cs="Times New Roman"/>
                <w:color w:val="414142"/>
              </w:rPr>
            </w:pPr>
            <w:r>
              <w:rPr>
                <w:rFonts w:ascii="Times New Roman" w:eastAsia="Times New Roman" w:hAnsi="Times New Roman" w:cs="Times New Roman"/>
                <w:color w:val="414142"/>
              </w:rPr>
              <w:t>Nodrošināt sistemātisku skolēnu izpēti.</w:t>
            </w:r>
          </w:p>
        </w:tc>
      </w:tr>
    </w:tbl>
    <w:p w:rsidR="00FF0589" w:rsidRDefault="00FF0589" w:rsidP="00FF0589">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FF0589" w:rsidRDefault="00FF0589" w:rsidP="00FF0589">
      <w:pPr>
        <w:spacing w:after="0" w:line="240" w:lineRule="auto"/>
        <w:jc w:val="both"/>
        <w:rPr>
          <w:rFonts w:ascii="Times New Roman" w:eastAsia="Times New Roman" w:hAnsi="Times New Roman" w:cs="Times New Roman"/>
          <w:sz w:val="24"/>
          <w:szCs w:val="24"/>
        </w:rPr>
      </w:pPr>
    </w:p>
    <w:p w:rsidR="00FF0589" w:rsidRDefault="00FF0589" w:rsidP="00FF0589">
      <w:pPr>
        <w:numPr>
          <w:ilvl w:val="1"/>
          <w:numId w:val="8"/>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Kritērija “Vienlīdzība un iekļaušana” stiprās puses un turpmākas attīstības vajadzības</w:t>
      </w:r>
    </w:p>
    <w:p w:rsidR="00FF0589" w:rsidRDefault="00FF0589" w:rsidP="00FF0589">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4607"/>
      </w:tblGrid>
      <w:tr w:rsidR="00FF0589" w:rsidTr="00171606">
        <w:tc>
          <w:tcPr>
            <w:tcW w:w="4607"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607"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FF0589" w:rsidTr="00171606">
        <w:trPr>
          <w:trHeight w:val="610"/>
        </w:trPr>
        <w:tc>
          <w:tcPr>
            <w:tcW w:w="4607" w:type="dxa"/>
          </w:tcPr>
          <w:p w:rsidR="00FF0589" w:rsidRDefault="00FF0589" w:rsidP="00171606">
            <w:pPr>
              <w:jc w:val="both"/>
              <w:rPr>
                <w:rFonts w:ascii="Times New Roman" w:eastAsia="Times New Roman" w:hAnsi="Times New Roman" w:cs="Times New Roman"/>
                <w:color w:val="434343"/>
              </w:rPr>
            </w:pPr>
            <w:r>
              <w:rPr>
                <w:rFonts w:ascii="Times New Roman" w:eastAsia="Times New Roman" w:hAnsi="Times New Roman" w:cs="Times New Roman"/>
                <w:color w:val="434343"/>
              </w:rPr>
              <w:t xml:space="preserve">Izglītības iestādē ir vienota izpratne par vienlīdzību un iekļaušanu. </w:t>
            </w:r>
          </w:p>
        </w:tc>
        <w:tc>
          <w:tcPr>
            <w:tcW w:w="4607" w:type="dxa"/>
            <w:vMerge w:val="restart"/>
          </w:tcPr>
          <w:p w:rsidR="00FF0589" w:rsidRDefault="00FF0589" w:rsidP="00171606">
            <w:pPr>
              <w:jc w:val="both"/>
              <w:rPr>
                <w:rFonts w:ascii="Times New Roman" w:eastAsia="Times New Roman" w:hAnsi="Times New Roman" w:cs="Times New Roman"/>
                <w:color w:val="434343"/>
              </w:rPr>
            </w:pPr>
          </w:p>
          <w:p w:rsidR="00FF0589" w:rsidRDefault="00FF0589" w:rsidP="00171606">
            <w:pPr>
              <w:jc w:val="both"/>
              <w:rPr>
                <w:rFonts w:ascii="Times New Roman" w:eastAsia="Times New Roman" w:hAnsi="Times New Roman" w:cs="Times New Roman"/>
                <w:color w:val="434343"/>
              </w:rPr>
            </w:pPr>
            <w:r>
              <w:rPr>
                <w:rFonts w:ascii="Times New Roman" w:eastAsia="Times New Roman" w:hAnsi="Times New Roman" w:cs="Times New Roman"/>
                <w:color w:val="434343"/>
              </w:rPr>
              <w:t xml:space="preserve">Piesaistīt izglītības psihologu. </w:t>
            </w:r>
          </w:p>
        </w:tc>
      </w:tr>
      <w:tr w:rsidR="00FF0589" w:rsidTr="00171606">
        <w:trPr>
          <w:trHeight w:val="220"/>
        </w:trPr>
        <w:tc>
          <w:tcPr>
            <w:tcW w:w="4607" w:type="dxa"/>
          </w:tcPr>
          <w:p w:rsidR="00FF0589" w:rsidRDefault="00FF0589" w:rsidP="00171606">
            <w:pPr>
              <w:jc w:val="both"/>
              <w:rPr>
                <w:rFonts w:ascii="Times New Roman" w:eastAsia="Times New Roman" w:hAnsi="Times New Roman" w:cs="Times New Roman"/>
                <w:color w:val="434343"/>
              </w:rPr>
            </w:pPr>
            <w:r>
              <w:rPr>
                <w:rFonts w:ascii="Times New Roman" w:eastAsia="Times New Roman" w:hAnsi="Times New Roman" w:cs="Times New Roman"/>
                <w:color w:val="434343"/>
              </w:rPr>
              <w:t xml:space="preserve">Izglītības iestādē tiek veikta jauno izglītojamo anketēšana par emocionālo </w:t>
            </w:r>
            <w:proofErr w:type="spellStart"/>
            <w:r>
              <w:rPr>
                <w:rFonts w:ascii="Times New Roman" w:eastAsia="Times New Roman" w:hAnsi="Times New Roman" w:cs="Times New Roman"/>
                <w:color w:val="434343"/>
              </w:rPr>
              <w:t>labbūtību</w:t>
            </w:r>
            <w:proofErr w:type="spellEnd"/>
            <w:r>
              <w:rPr>
                <w:rFonts w:ascii="Times New Roman" w:eastAsia="Times New Roman" w:hAnsi="Times New Roman" w:cs="Times New Roman"/>
                <w:color w:val="434343"/>
              </w:rPr>
              <w:t xml:space="preserve"> iestādē.</w:t>
            </w:r>
          </w:p>
        </w:tc>
        <w:tc>
          <w:tcPr>
            <w:tcW w:w="4607" w:type="dxa"/>
            <w:vMerge/>
          </w:tcPr>
          <w:p w:rsidR="00FF0589" w:rsidRDefault="00FF0589" w:rsidP="00171606">
            <w:pPr>
              <w:jc w:val="both"/>
              <w:rPr>
                <w:rFonts w:ascii="Times New Roman" w:eastAsia="Times New Roman" w:hAnsi="Times New Roman" w:cs="Times New Roman"/>
                <w:color w:val="434343"/>
              </w:rPr>
            </w:pPr>
          </w:p>
        </w:tc>
      </w:tr>
      <w:tr w:rsidR="00FF0589" w:rsidTr="00171606">
        <w:trPr>
          <w:trHeight w:val="220"/>
        </w:trPr>
        <w:tc>
          <w:tcPr>
            <w:tcW w:w="4607" w:type="dxa"/>
          </w:tcPr>
          <w:p w:rsidR="00FF0589" w:rsidRDefault="00FF0589" w:rsidP="00171606">
            <w:pPr>
              <w:jc w:val="both"/>
              <w:rPr>
                <w:rFonts w:ascii="Times New Roman" w:eastAsia="Times New Roman" w:hAnsi="Times New Roman" w:cs="Times New Roman"/>
                <w:color w:val="434343"/>
              </w:rPr>
            </w:pPr>
            <w:r>
              <w:rPr>
                <w:rFonts w:ascii="Times New Roman" w:eastAsia="Times New Roman" w:hAnsi="Times New Roman" w:cs="Times New Roman"/>
                <w:color w:val="434343"/>
              </w:rPr>
              <w:t xml:space="preserve">Iestādē ir izstrādāts algoritms kā rīkoties </w:t>
            </w:r>
            <w:proofErr w:type="spellStart"/>
            <w:r>
              <w:rPr>
                <w:rFonts w:ascii="Times New Roman" w:eastAsia="Times New Roman" w:hAnsi="Times New Roman" w:cs="Times New Roman"/>
                <w:color w:val="434343"/>
              </w:rPr>
              <w:t>problēmsituācijās</w:t>
            </w:r>
            <w:proofErr w:type="spellEnd"/>
            <w:r>
              <w:rPr>
                <w:rFonts w:ascii="Times New Roman" w:eastAsia="Times New Roman" w:hAnsi="Times New Roman" w:cs="Times New Roman"/>
                <w:color w:val="434343"/>
              </w:rPr>
              <w:t xml:space="preserve">. </w:t>
            </w:r>
          </w:p>
        </w:tc>
        <w:tc>
          <w:tcPr>
            <w:tcW w:w="4607" w:type="dxa"/>
            <w:vMerge/>
          </w:tcPr>
          <w:p w:rsidR="00FF0589" w:rsidRDefault="00FF0589" w:rsidP="00171606">
            <w:pPr>
              <w:jc w:val="both"/>
              <w:rPr>
                <w:rFonts w:ascii="Times New Roman" w:eastAsia="Times New Roman" w:hAnsi="Times New Roman" w:cs="Times New Roman"/>
                <w:color w:val="434343"/>
              </w:rPr>
            </w:pPr>
          </w:p>
        </w:tc>
      </w:tr>
    </w:tbl>
    <w:p w:rsidR="00FF0589" w:rsidRDefault="00FF0589" w:rsidP="00FF0589">
      <w:pPr>
        <w:spacing w:after="0" w:line="240" w:lineRule="auto"/>
        <w:jc w:val="both"/>
        <w:rPr>
          <w:rFonts w:ascii="Times New Roman" w:eastAsia="Times New Roman" w:hAnsi="Times New Roman" w:cs="Times New Roman"/>
          <w:sz w:val="24"/>
          <w:szCs w:val="24"/>
        </w:rPr>
      </w:pPr>
    </w:p>
    <w:p w:rsidR="00FF0589" w:rsidRDefault="00FF0589" w:rsidP="00FF0589">
      <w:pPr>
        <w:numPr>
          <w:ilvl w:val="1"/>
          <w:numId w:val="8"/>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Kritērija “Pieejamība” stiprās puses un turpmākas attīstības vajadzības</w:t>
      </w:r>
    </w:p>
    <w:p w:rsidR="00FF0589" w:rsidRDefault="00FF0589" w:rsidP="00FF0589">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4607"/>
      </w:tblGrid>
      <w:tr w:rsidR="00FF0589" w:rsidTr="00171606">
        <w:tc>
          <w:tcPr>
            <w:tcW w:w="4607"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607"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FF0589" w:rsidTr="00171606">
        <w:tc>
          <w:tcPr>
            <w:tcW w:w="4607" w:type="dxa"/>
          </w:tcPr>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lastRenderedPageBreak/>
              <w:t>65% vecāku apgalvo, ka ir pārliecināti par izglītības iestādes aktīvu un efektīvu iesaisti izglītojamā interesēs.</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Reizi 2 mēnešos</w:t>
            </w:r>
            <w:r>
              <w:rPr>
                <w:rFonts w:ascii="Times New Roman" w:eastAsia="Times New Roman" w:hAnsi="Times New Roman" w:cs="Times New Roman"/>
                <w:color w:val="414142"/>
                <w:sz w:val="24"/>
                <w:szCs w:val="24"/>
              </w:rPr>
              <w:t xml:space="preserve"> </w:t>
            </w:r>
            <w:r>
              <w:rPr>
                <w:rFonts w:ascii="Times New Roman" w:eastAsia="Times New Roman" w:hAnsi="Times New Roman" w:cs="Times New Roman"/>
                <w:color w:val="414142"/>
                <w:sz w:val="24"/>
                <w:szCs w:val="24"/>
              </w:rPr>
              <w:t xml:space="preserve">pedagogi pārrunā izglītojamo </w:t>
            </w:r>
            <w:r>
              <w:rPr>
                <w:rFonts w:ascii="Times New Roman" w:eastAsia="Times New Roman" w:hAnsi="Times New Roman" w:cs="Times New Roman"/>
                <w:color w:val="414142"/>
                <w:sz w:val="24"/>
                <w:szCs w:val="24"/>
              </w:rPr>
              <w:t xml:space="preserve">mācību sasniegumu dinamiku, </w:t>
            </w:r>
            <w:proofErr w:type="spellStart"/>
            <w:r>
              <w:rPr>
                <w:rFonts w:ascii="Times New Roman" w:eastAsia="Times New Roman" w:hAnsi="Times New Roman" w:cs="Times New Roman"/>
                <w:color w:val="414142"/>
                <w:sz w:val="24"/>
                <w:szCs w:val="24"/>
              </w:rPr>
              <w:t>pie</w:t>
            </w:r>
            <w:r>
              <w:rPr>
                <w:rFonts w:ascii="Times New Roman" w:eastAsia="Times New Roman" w:hAnsi="Times New Roman" w:cs="Times New Roman"/>
                <w:color w:val="414142"/>
                <w:sz w:val="24"/>
                <w:szCs w:val="24"/>
              </w:rPr>
              <w:t>nem</w:t>
            </w:r>
            <w:proofErr w:type="spellEnd"/>
            <w:r>
              <w:rPr>
                <w:rFonts w:ascii="Times New Roman" w:eastAsia="Times New Roman" w:hAnsi="Times New Roman" w:cs="Times New Roman"/>
                <w:color w:val="414142"/>
                <w:sz w:val="24"/>
                <w:szCs w:val="24"/>
              </w:rPr>
              <w:t xml:space="preserve"> lēmumus, ar kuriem tiek iepazīstināti vecāki. Tiek uzklausīti vecāki, lai kopā pieņemtu lēmumu par turpmāko rīcību.</w:t>
            </w:r>
          </w:p>
        </w:tc>
        <w:tc>
          <w:tcPr>
            <w:tcW w:w="4607" w:type="dxa"/>
          </w:tcPr>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Nepieciešams organizēt izglītojošus pasākumus</w:t>
            </w:r>
            <w:r>
              <w:rPr>
                <w:rFonts w:ascii="Times New Roman" w:eastAsia="Times New Roman" w:hAnsi="Times New Roman" w:cs="Times New Roman"/>
                <w:color w:val="414142"/>
                <w:sz w:val="24"/>
                <w:szCs w:val="24"/>
              </w:rPr>
              <w:t xml:space="preserve"> </w:t>
            </w:r>
            <w:r>
              <w:rPr>
                <w:rFonts w:ascii="Times New Roman" w:eastAsia="Times New Roman" w:hAnsi="Times New Roman" w:cs="Times New Roman"/>
                <w:color w:val="414142"/>
                <w:sz w:val="24"/>
                <w:szCs w:val="24"/>
              </w:rPr>
              <w:t>vecākiem par izglītojamo attīstības traucējumu diagnostiku, vienotas izpratnes veidošanai.</w:t>
            </w:r>
          </w:p>
        </w:tc>
      </w:tr>
      <w:tr w:rsidR="00FF0589" w:rsidTr="00171606">
        <w:tc>
          <w:tcPr>
            <w:tcW w:w="4607" w:type="dxa"/>
          </w:tcPr>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Izglītības iestādē tiek realizētas  3 pirmsskolas un 3 pamatizglītības programmas, tai skaitā 4 izglītojamiem mācīšanās traucējumiem un garīgās veselības attīstības traucējumiem.</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Nodrošināta 5-6 gadīgo izglītojamo prasmju un spēju di</w:t>
            </w:r>
            <w:r>
              <w:rPr>
                <w:rFonts w:ascii="Times New Roman" w:eastAsia="Times New Roman" w:hAnsi="Times New Roman" w:cs="Times New Roman"/>
                <w:color w:val="414142"/>
                <w:sz w:val="24"/>
                <w:szCs w:val="24"/>
              </w:rPr>
              <w:t xml:space="preserve">agnostika, panākot pēc iespējas </w:t>
            </w:r>
            <w:r>
              <w:rPr>
                <w:rFonts w:ascii="Times New Roman" w:eastAsia="Times New Roman" w:hAnsi="Times New Roman" w:cs="Times New Roman"/>
                <w:color w:val="414142"/>
                <w:sz w:val="24"/>
                <w:szCs w:val="24"/>
              </w:rPr>
              <w:t>efektīvu un individuālu pieeju.</w:t>
            </w:r>
          </w:p>
        </w:tc>
        <w:tc>
          <w:tcPr>
            <w:tcW w:w="4607" w:type="dxa"/>
          </w:tcPr>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Nepieciešams papildus finansējums logopēda slodzes palielinājumam.</w:t>
            </w:r>
          </w:p>
        </w:tc>
      </w:tr>
      <w:tr w:rsidR="00FF0589" w:rsidTr="00171606">
        <w:tc>
          <w:tcPr>
            <w:tcW w:w="4607" w:type="dxa"/>
          </w:tcPr>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Tiek izmantots pieejamais finansējums priekšlaicīgas mācību pārtraukšanas risku mazināšanas pasākumiem 100% apmērā.</w:t>
            </w:r>
          </w:p>
        </w:tc>
        <w:tc>
          <w:tcPr>
            <w:tcW w:w="4607" w:type="dxa"/>
          </w:tcPr>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Nepietiekams finansiālais atbalsts skolotāja palīga nodrošinājumam vajadzīgajā apjomā.</w:t>
            </w:r>
          </w:p>
        </w:tc>
      </w:tr>
    </w:tbl>
    <w:p w:rsidR="00FF0589" w:rsidRDefault="00FF0589" w:rsidP="00FF0589">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rsidR="00FF0589" w:rsidRDefault="00FF0589" w:rsidP="00FF0589">
      <w:pPr>
        <w:spacing w:after="0" w:line="240" w:lineRule="auto"/>
        <w:jc w:val="both"/>
        <w:rPr>
          <w:rFonts w:ascii="Times New Roman" w:eastAsia="Times New Roman" w:hAnsi="Times New Roman" w:cs="Times New Roman"/>
          <w:sz w:val="24"/>
          <w:szCs w:val="24"/>
        </w:rPr>
      </w:pPr>
    </w:p>
    <w:p w:rsidR="00FF0589" w:rsidRDefault="00FF0589" w:rsidP="00FF0589">
      <w:pPr>
        <w:numPr>
          <w:ilvl w:val="1"/>
          <w:numId w:val="8"/>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Kritērija “Drošība un labklājība” stiprās puses un turpmākas attīstības vajadzības</w:t>
      </w:r>
    </w:p>
    <w:p w:rsidR="00FF0589" w:rsidRDefault="00FF0589" w:rsidP="00FF0589">
      <w:pPr>
        <w:spacing w:after="0" w:line="240" w:lineRule="auto"/>
        <w:rPr>
          <w:rFonts w:ascii="Times New Roman" w:eastAsia="Times New Roman" w:hAnsi="Times New Roman" w:cs="Times New Roman"/>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4607"/>
      </w:tblGrid>
      <w:tr w:rsidR="00FF0589" w:rsidTr="00171606">
        <w:tc>
          <w:tcPr>
            <w:tcW w:w="4607"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Stiprās puses</w:t>
            </w:r>
          </w:p>
        </w:tc>
        <w:tc>
          <w:tcPr>
            <w:tcW w:w="4607"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FF0589" w:rsidTr="00171606">
        <w:tc>
          <w:tcPr>
            <w:tcW w:w="4607" w:type="dxa"/>
          </w:tcPr>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Visas iesaistītās puses ir piedalījušās iekšējās kārtības noteikumu izstrādē un piekrīt noteiktajai kārtībai.</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Izglītības iestādes darbinieki veicina šo noteikumu ievērošanu un izprot savu lomu bērnu aizsardzības un vienlīdzības veicināšanai skolā.</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Iekšējās kārtības noteikumi katru gadu tiek aktualizēti, nodrošinot pozitīvu, drošu un labvēlīgu vidi izglītības iestādē.</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Lielākā daļa izglītojamo izprot noteikumu nozīmi un nepieciešamību.</w:t>
            </w:r>
          </w:p>
        </w:tc>
        <w:tc>
          <w:tcPr>
            <w:tcW w:w="4607" w:type="dxa"/>
          </w:tcPr>
          <w:p w:rsidR="00FF0589" w:rsidRDefault="00FF0589" w:rsidP="00171606">
            <w:pPr>
              <w:jc w:val="both"/>
              <w:rPr>
                <w:rFonts w:ascii="Times New Roman" w:eastAsia="Times New Roman" w:hAnsi="Times New Roman" w:cs="Times New Roman"/>
              </w:rPr>
            </w:pPr>
            <w:r>
              <w:rPr>
                <w:rFonts w:ascii="Times New Roman" w:eastAsia="Times New Roman" w:hAnsi="Times New Roman" w:cs="Times New Roman"/>
              </w:rPr>
              <w:t>Jānosaka kvantitatīvie rādītāji, kas ļauj regulāri sekot un izvērtēt visu iesaistīto izpratni par noteikumu ievērošanu.</w:t>
            </w:r>
          </w:p>
          <w:p w:rsidR="00FF0589" w:rsidRDefault="00FF0589" w:rsidP="00171606">
            <w:pPr>
              <w:jc w:val="both"/>
              <w:rPr>
                <w:rFonts w:ascii="Times New Roman" w:eastAsia="Times New Roman" w:hAnsi="Times New Roman" w:cs="Times New Roman"/>
              </w:rPr>
            </w:pPr>
            <w:r>
              <w:rPr>
                <w:rFonts w:ascii="Times New Roman" w:eastAsia="Times New Roman" w:hAnsi="Times New Roman" w:cs="Times New Roman"/>
              </w:rPr>
              <w:t>Organizēt izglītojamo, pedagogu, vecāku apmācības par digitālās vides ietekmi, vienotas izpratnes veidošanai starp visām pusēm.</w:t>
            </w:r>
          </w:p>
          <w:p w:rsidR="00FF0589" w:rsidRDefault="00FF0589" w:rsidP="00171606">
            <w:pPr>
              <w:jc w:val="both"/>
              <w:rPr>
                <w:rFonts w:ascii="Times New Roman" w:eastAsia="Times New Roman" w:hAnsi="Times New Roman" w:cs="Times New Roman"/>
              </w:rPr>
            </w:pPr>
            <w:r>
              <w:rPr>
                <w:rFonts w:ascii="Times New Roman" w:eastAsia="Times New Roman" w:hAnsi="Times New Roman" w:cs="Times New Roman"/>
              </w:rPr>
              <w:t>Nepieciešams risināt jautājumu par skolotāja palīga, sociālā pedagoga un psihologa pieejamību preventīvi un akūtu situāciju risināšanā.</w:t>
            </w:r>
          </w:p>
        </w:tc>
      </w:tr>
      <w:tr w:rsidR="00FF0589" w:rsidTr="00171606">
        <w:tc>
          <w:tcPr>
            <w:tcW w:w="4607" w:type="dxa"/>
          </w:tcPr>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Izglītības </w:t>
            </w:r>
            <w:proofErr w:type="spellStart"/>
            <w:r>
              <w:rPr>
                <w:rFonts w:ascii="Times New Roman" w:eastAsia="Times New Roman" w:hAnsi="Times New Roman" w:cs="Times New Roman"/>
                <w:color w:val="414142"/>
                <w:sz w:val="24"/>
                <w:szCs w:val="24"/>
              </w:rPr>
              <w:t>iestādde</w:t>
            </w:r>
            <w:proofErr w:type="spellEnd"/>
            <w:r>
              <w:rPr>
                <w:rFonts w:ascii="Times New Roman" w:eastAsia="Times New Roman" w:hAnsi="Times New Roman" w:cs="Times New Roman"/>
                <w:color w:val="414142"/>
                <w:sz w:val="24"/>
                <w:szCs w:val="24"/>
              </w:rPr>
              <w:t xml:space="preserve"> ir izstrādājusi sistēmu, kā sekot līdzi un rīkoties fiziskās drošības apdraudējumu gadījumos.</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lastRenderedPageBreak/>
              <w:t>Informācija par fiziskās drošības pārkāpumiem un draudiem viena mācību gada laikā tiek apkopota un analizēta.</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Atbildība par fiziskās vides drošības jautājumiem uzticēta saimniecības vadītājam.</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Atbildība par fiziskās drošības pārkāpumiem uzticēta </w:t>
            </w:r>
            <w:proofErr w:type="spellStart"/>
            <w:r>
              <w:rPr>
                <w:rFonts w:ascii="Times New Roman" w:eastAsia="Times New Roman" w:hAnsi="Times New Roman" w:cs="Times New Roman"/>
                <w:color w:val="414142"/>
                <w:sz w:val="24"/>
                <w:szCs w:val="24"/>
              </w:rPr>
              <w:t>sociālajma</w:t>
            </w:r>
            <w:proofErr w:type="spellEnd"/>
            <w:r>
              <w:rPr>
                <w:rFonts w:ascii="Times New Roman" w:eastAsia="Times New Roman" w:hAnsi="Times New Roman" w:cs="Times New Roman"/>
                <w:color w:val="414142"/>
                <w:sz w:val="24"/>
                <w:szCs w:val="24"/>
              </w:rPr>
              <w:t xml:space="preserve"> pedagogam.</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Izglītības iestāde veic preventīvo un reaktīvo darbu gan ar vardarbības un tās draudu upuri, gan varmāku, iesaistot visas puses situācijas noskaidrošanai un novēršanai.</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Izglītības iestāde sadarbojas ar Tukuma novada Izglītības pārvaldes atbalsta centra speciālistiem.</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Darbinieki un izglītojamie zina kārtību, kādā rīkoties ārkārtas gadījumos.</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Izglītības iestādē ir vienota visu pušu </w:t>
            </w:r>
            <w:proofErr w:type="spellStart"/>
            <w:r>
              <w:rPr>
                <w:rFonts w:ascii="Times New Roman" w:eastAsia="Times New Roman" w:hAnsi="Times New Roman" w:cs="Times New Roman"/>
                <w:color w:val="414142"/>
                <w:sz w:val="24"/>
                <w:szCs w:val="24"/>
              </w:rPr>
              <w:t>izprate</w:t>
            </w:r>
            <w:proofErr w:type="spellEnd"/>
            <w:r>
              <w:rPr>
                <w:rFonts w:ascii="Times New Roman" w:eastAsia="Times New Roman" w:hAnsi="Times New Roman" w:cs="Times New Roman"/>
                <w:color w:val="414142"/>
                <w:sz w:val="24"/>
                <w:szCs w:val="24"/>
              </w:rPr>
              <w:t xml:space="preserve"> par faktoriem, kuri ietekmē emocionālo drošību izglītības vidē.</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Klašu audzinātāji veic izglītojošo darbu ar izglītojamiem, emocionālās drošības jautājumos.</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75% izglītojamo apgalvo, ka izglītības iestādē jūtās droši.</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Izveidota sistēma regulārai izglītojamo </w:t>
            </w:r>
            <w:proofErr w:type="spellStart"/>
            <w:r>
              <w:rPr>
                <w:rFonts w:ascii="Times New Roman" w:eastAsia="Times New Roman" w:hAnsi="Times New Roman" w:cs="Times New Roman"/>
                <w:color w:val="414142"/>
                <w:sz w:val="24"/>
                <w:szCs w:val="24"/>
              </w:rPr>
              <w:t>labbūtības</w:t>
            </w:r>
            <w:proofErr w:type="spellEnd"/>
            <w:r>
              <w:rPr>
                <w:rFonts w:ascii="Times New Roman" w:eastAsia="Times New Roman" w:hAnsi="Times New Roman" w:cs="Times New Roman"/>
                <w:color w:val="414142"/>
                <w:sz w:val="24"/>
                <w:szCs w:val="24"/>
              </w:rPr>
              <w:t xml:space="preserve"> izvērtēšanai, kas tiek veikta 3 reizes mācību gadā.</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Izglītības iestādē valda stipra un vienota kopienas izjūta, vienotas vērtības un augstas gaidas attiecībā uz uzvedību un izaugsmi.</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Izglītības iestāde rūpējas, lai neviens netiek diskriminēts, apcelts, īpaši tie, kuri nāk no Zantes ģimenes atbalsta centra.</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Izglītības iestāde veido pozitīvu, taisnīgu un </w:t>
            </w:r>
            <w:proofErr w:type="spellStart"/>
            <w:r>
              <w:rPr>
                <w:rFonts w:ascii="Times New Roman" w:eastAsia="Times New Roman" w:hAnsi="Times New Roman" w:cs="Times New Roman"/>
                <w:color w:val="414142"/>
                <w:sz w:val="24"/>
                <w:szCs w:val="24"/>
              </w:rPr>
              <w:t>cieņpilnu</w:t>
            </w:r>
            <w:proofErr w:type="spellEnd"/>
            <w:r>
              <w:rPr>
                <w:rFonts w:ascii="Times New Roman" w:eastAsia="Times New Roman" w:hAnsi="Times New Roman" w:cs="Times New Roman"/>
                <w:color w:val="414142"/>
                <w:sz w:val="24"/>
                <w:szCs w:val="24"/>
              </w:rPr>
              <w:t>, iekļaujošu kopienas sajūtu, veicinot piederības sajūtu.</w:t>
            </w:r>
          </w:p>
        </w:tc>
        <w:tc>
          <w:tcPr>
            <w:tcW w:w="4607" w:type="dxa"/>
          </w:tcPr>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p>
        </w:tc>
      </w:tr>
    </w:tbl>
    <w:p w:rsidR="00FF0589" w:rsidRDefault="00FF0589" w:rsidP="00FF0589">
      <w:pPr>
        <w:spacing w:after="0" w:line="240" w:lineRule="auto"/>
        <w:rPr>
          <w:rFonts w:ascii="Times New Roman" w:eastAsia="Times New Roman" w:hAnsi="Times New Roman" w:cs="Times New Roman"/>
          <w:sz w:val="24"/>
          <w:szCs w:val="24"/>
        </w:rPr>
      </w:pPr>
    </w:p>
    <w:p w:rsidR="00FF0589" w:rsidRDefault="00FF0589" w:rsidP="00FF05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Kritērija “Infrastruktūra un resursi” stiprās puses un turpmākas attīstības vajadzības</w:t>
      </w:r>
    </w:p>
    <w:p w:rsidR="00FF0589" w:rsidRDefault="00FF0589" w:rsidP="00FF0589">
      <w:pPr>
        <w:spacing w:after="0" w:line="240" w:lineRule="auto"/>
        <w:rPr>
          <w:rFonts w:ascii="Times New Roman" w:eastAsia="Times New Roman" w:hAnsi="Times New Roman" w:cs="Times New Roman"/>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4607"/>
      </w:tblGrid>
      <w:tr w:rsidR="00FF0589" w:rsidTr="00171606">
        <w:tc>
          <w:tcPr>
            <w:tcW w:w="4607"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Stiprās puses</w:t>
            </w:r>
          </w:p>
        </w:tc>
        <w:tc>
          <w:tcPr>
            <w:tcW w:w="4607" w:type="dxa"/>
          </w:tcPr>
          <w:p w:rsidR="00FF0589" w:rsidRDefault="00FF0589" w:rsidP="0017160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Turpmākās attīstības vajadzības</w:t>
            </w:r>
          </w:p>
        </w:tc>
      </w:tr>
      <w:tr w:rsidR="00FF0589" w:rsidTr="00171606">
        <w:tc>
          <w:tcPr>
            <w:tcW w:w="4607" w:type="dxa"/>
          </w:tcPr>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proofErr w:type="spellStart"/>
            <w:r>
              <w:rPr>
                <w:rFonts w:ascii="Times New Roman" w:eastAsia="Times New Roman" w:hAnsi="Times New Roman" w:cs="Times New Roman"/>
                <w:color w:val="414142"/>
                <w:sz w:val="24"/>
                <w:szCs w:val="24"/>
              </w:rPr>
              <w:t>egādāti</w:t>
            </w:r>
            <w:proofErr w:type="spellEnd"/>
            <w:r>
              <w:rPr>
                <w:rFonts w:ascii="Times New Roman" w:eastAsia="Times New Roman" w:hAnsi="Times New Roman" w:cs="Times New Roman"/>
                <w:color w:val="414142"/>
                <w:sz w:val="24"/>
                <w:szCs w:val="24"/>
              </w:rPr>
              <w:t xml:space="preserve"> atbilstoši </w:t>
            </w:r>
            <w:proofErr w:type="spellStart"/>
            <w:r>
              <w:rPr>
                <w:rFonts w:ascii="Times New Roman" w:eastAsia="Times New Roman" w:hAnsi="Times New Roman" w:cs="Times New Roman"/>
                <w:color w:val="414142"/>
                <w:sz w:val="24"/>
                <w:szCs w:val="24"/>
              </w:rPr>
              <w:t>materialtehniski</w:t>
            </w:r>
            <w:proofErr w:type="spellEnd"/>
            <w:r>
              <w:rPr>
                <w:rFonts w:ascii="Times New Roman" w:eastAsia="Times New Roman" w:hAnsi="Times New Roman" w:cs="Times New Roman"/>
                <w:color w:val="414142"/>
                <w:sz w:val="24"/>
                <w:szCs w:val="24"/>
              </w:rPr>
              <w:t xml:space="preserve"> resursi (3D printeris, ploteris, robotikas komplekti, katrā mācību telpā uzstādī</w:t>
            </w:r>
            <w:r>
              <w:rPr>
                <w:rFonts w:ascii="Times New Roman" w:eastAsia="Times New Roman" w:hAnsi="Times New Roman" w:cs="Times New Roman"/>
                <w:color w:val="414142"/>
                <w:sz w:val="24"/>
                <w:szCs w:val="24"/>
              </w:rPr>
              <w:t>ts projekt</w:t>
            </w:r>
            <w:r>
              <w:rPr>
                <w:rFonts w:ascii="Times New Roman" w:eastAsia="Times New Roman" w:hAnsi="Times New Roman" w:cs="Times New Roman"/>
                <w:color w:val="414142"/>
                <w:sz w:val="24"/>
                <w:szCs w:val="24"/>
              </w:rPr>
              <w:t>ors un ekrāns, pieej</w:t>
            </w:r>
            <w:r>
              <w:rPr>
                <w:rFonts w:ascii="Times New Roman" w:eastAsia="Times New Roman" w:hAnsi="Times New Roman" w:cs="Times New Roman"/>
                <w:color w:val="414142"/>
                <w:sz w:val="24"/>
                <w:szCs w:val="24"/>
              </w:rPr>
              <w:t>a</w:t>
            </w:r>
            <w:r>
              <w:rPr>
                <w:rFonts w:ascii="Times New Roman" w:eastAsia="Times New Roman" w:hAnsi="Times New Roman" w:cs="Times New Roman"/>
                <w:color w:val="414142"/>
                <w:sz w:val="24"/>
                <w:szCs w:val="24"/>
              </w:rPr>
              <w:t xml:space="preserve">ms interneta </w:t>
            </w:r>
            <w:proofErr w:type="spellStart"/>
            <w:r>
              <w:rPr>
                <w:rFonts w:ascii="Times New Roman" w:eastAsia="Times New Roman" w:hAnsi="Times New Roman" w:cs="Times New Roman"/>
                <w:color w:val="414142"/>
                <w:sz w:val="24"/>
                <w:szCs w:val="24"/>
              </w:rPr>
              <w:t>pieslēgums</w:t>
            </w:r>
            <w:proofErr w:type="spellEnd"/>
            <w:r>
              <w:rPr>
                <w:rFonts w:ascii="Times New Roman" w:eastAsia="Times New Roman" w:hAnsi="Times New Roman" w:cs="Times New Roman"/>
                <w:color w:val="414142"/>
                <w:sz w:val="24"/>
                <w:szCs w:val="24"/>
              </w:rPr>
              <w:t>).</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Tiek izmantotas digitālās mācību resursu krātuves - skolo.lv, soma.lv, maconis.lv, uzdevumi.lv</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Izveidots datorikas kabineta izmantošanas reģistrs.</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Pieejama droša, labiekārtota izglītības iestādes teritorija.</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Izveidota un ir funkcionāla Zaļā klase āra nodarbību realizēšanai.</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:Pirmsskolas grupu teritorijā uzstādīts jauns rotaļu laukums.</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p>
        </w:tc>
        <w:tc>
          <w:tcPr>
            <w:tcW w:w="4607" w:type="dxa"/>
          </w:tcPr>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Nepieciešams </w:t>
            </w:r>
            <w:proofErr w:type="spellStart"/>
            <w:r>
              <w:rPr>
                <w:rFonts w:ascii="Times New Roman" w:eastAsia="Times New Roman" w:hAnsi="Times New Roman" w:cs="Times New Roman"/>
                <w:color w:val="414142"/>
                <w:sz w:val="24"/>
                <w:szCs w:val="24"/>
              </w:rPr>
              <w:t>papildinātresursus</w:t>
            </w:r>
            <w:proofErr w:type="spellEnd"/>
            <w:r>
              <w:rPr>
                <w:rFonts w:ascii="Times New Roman" w:eastAsia="Times New Roman" w:hAnsi="Times New Roman" w:cs="Times New Roman"/>
                <w:color w:val="414142"/>
                <w:sz w:val="24"/>
                <w:szCs w:val="24"/>
              </w:rPr>
              <w:t xml:space="preserve"> speciālo izglītības programmu izglītojamo apmācībai.</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proofErr w:type="spellStart"/>
            <w:r>
              <w:rPr>
                <w:rFonts w:ascii="Times New Roman" w:eastAsia="Times New Roman" w:hAnsi="Times New Roman" w:cs="Times New Roman"/>
                <w:color w:val="414142"/>
                <w:sz w:val="24"/>
                <w:szCs w:val="24"/>
              </w:rPr>
              <w:t>Jāiegādājās</w:t>
            </w:r>
            <w:proofErr w:type="spellEnd"/>
            <w:r>
              <w:rPr>
                <w:rFonts w:ascii="Times New Roman" w:eastAsia="Times New Roman" w:hAnsi="Times New Roman" w:cs="Times New Roman"/>
                <w:color w:val="414142"/>
                <w:sz w:val="24"/>
                <w:szCs w:val="24"/>
              </w:rPr>
              <w:t xml:space="preserve"> interaktīvie ekrāni, nomainot interaktīvo tāfeli un nolietoto video projektoru, kas nedarbojas.</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Jārisina nepietiekamais interneta apjoms, kas kavē darbu, ir lēns periodos, kad darbojas datorikas klases datori.</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Nepietiekams finansējums digitālo resursu abonēšanai.</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Nepieciešamas pedagogu apmācības darbam ar dažādiem tehnoloģiskajiem risinājumiem, ikdienas darba efektivitātei.</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Nepieciešams aizpildīt pedagogu vakances, kas atbrīvotu pedagogus no pārslodzes.</w:t>
            </w:r>
          </w:p>
          <w:p w:rsidR="00FF0589" w:rsidRDefault="00FF0589" w:rsidP="00171606">
            <w:pPr>
              <w:pBdr>
                <w:top w:val="nil"/>
                <w:left w:val="nil"/>
                <w:bottom w:val="nil"/>
                <w:right w:val="nil"/>
                <w:between w:val="nil"/>
              </w:pBdr>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Jāturpina skolas parka labiekārtošanas iecere, izbūvējot bruģakmens celiņu, uzstādot papildus soliņus.</w:t>
            </w:r>
          </w:p>
        </w:tc>
      </w:tr>
    </w:tbl>
    <w:p w:rsidR="00FF0589" w:rsidRDefault="00FF0589" w:rsidP="00FF0589">
      <w:pPr>
        <w:spacing w:after="0" w:line="240" w:lineRule="auto"/>
        <w:rPr>
          <w:rFonts w:ascii="Times New Roman" w:eastAsia="Times New Roman" w:hAnsi="Times New Roman" w:cs="Times New Roman"/>
          <w:sz w:val="24"/>
          <w:szCs w:val="24"/>
        </w:rPr>
      </w:pPr>
    </w:p>
    <w:p w:rsidR="00FF0589" w:rsidRDefault="00FF0589" w:rsidP="00FF0589">
      <w:pPr>
        <w:spacing w:after="0" w:line="240" w:lineRule="auto"/>
        <w:rPr>
          <w:rFonts w:ascii="Times New Roman" w:eastAsia="Times New Roman" w:hAnsi="Times New Roman" w:cs="Times New Roman"/>
          <w:sz w:val="24"/>
          <w:szCs w:val="24"/>
        </w:rPr>
      </w:pPr>
    </w:p>
    <w:p w:rsidR="00FF0589" w:rsidRDefault="00FF0589" w:rsidP="00FF058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Informācija par lielākajiem īstenotajiem projektiem par 2021./2022. mācību gadā</w:t>
      </w:r>
    </w:p>
    <w:p w:rsidR="00FF0589" w:rsidRDefault="00FF0589" w:rsidP="00FF05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F0589" w:rsidRDefault="00FF0589" w:rsidP="00FF0589">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programmas Pamatdarbības Nr.1 (KA1) skolu sektora projekts “Pedagogu </w:t>
      </w:r>
      <w:proofErr w:type="spellStart"/>
      <w:r>
        <w:rPr>
          <w:rFonts w:ascii="Times New Roman" w:eastAsia="Times New Roman" w:hAnsi="Times New Roman" w:cs="Times New Roman"/>
          <w:sz w:val="24"/>
          <w:szCs w:val="24"/>
        </w:rPr>
        <w:t>profesioālo</w:t>
      </w:r>
      <w:proofErr w:type="spellEnd"/>
      <w:r>
        <w:rPr>
          <w:rFonts w:ascii="Times New Roman" w:eastAsia="Times New Roman" w:hAnsi="Times New Roman" w:cs="Times New Roman"/>
          <w:sz w:val="24"/>
          <w:szCs w:val="24"/>
        </w:rPr>
        <w:t xml:space="preserve"> kompetenču pilnveide, kvalitatīva mācību procesa nodrošināšanai (projekta Nr. 2019-1-LV01/KA101-060282). Projekta ietvaros 3 pedagogi devās uz apmācībām Spānijā, Nīderlandē, Itālijā, padziļinot zināšanas tādos tematos kā Radošums, kritiskā domāšana un komunikācija skolā, IKT izmantošana mācību procesā, </w:t>
      </w:r>
      <w:proofErr w:type="spellStart"/>
      <w:r>
        <w:rPr>
          <w:rFonts w:ascii="Times New Roman" w:eastAsia="Times New Roman" w:hAnsi="Times New Roman" w:cs="Times New Roman"/>
          <w:sz w:val="24"/>
          <w:szCs w:val="24"/>
        </w:rPr>
        <w:t>Āara</w:t>
      </w:r>
      <w:proofErr w:type="spellEnd"/>
      <w:r>
        <w:rPr>
          <w:rFonts w:ascii="Times New Roman" w:eastAsia="Times New Roman" w:hAnsi="Times New Roman" w:cs="Times New Roman"/>
          <w:sz w:val="24"/>
          <w:szCs w:val="24"/>
        </w:rPr>
        <w:t xml:space="preserve"> nodarbību organizēšana izglītībā. Projekts noslēdzās 2022.gada 30.jūnijā, izmantojot 6719 EUR no piešķirtā finansējuma.</w:t>
      </w:r>
    </w:p>
    <w:p w:rsidR="00FF0589" w:rsidRDefault="00FF0589" w:rsidP="00FF0589">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Skolas auglis un piens - tiek izmantots no projekta </w:t>
      </w:r>
      <w:proofErr w:type="spellStart"/>
      <w:r>
        <w:rPr>
          <w:rFonts w:ascii="Times New Roman" w:eastAsia="Times New Roman" w:hAnsi="Times New Roman" w:cs="Times New Roman"/>
          <w:sz w:val="24"/>
          <w:szCs w:val="24"/>
        </w:rPr>
        <w:t>pirmssākumiem</w:t>
      </w:r>
      <w:proofErr w:type="spellEnd"/>
      <w:r>
        <w:rPr>
          <w:rFonts w:ascii="Times New Roman" w:eastAsia="Times New Roman" w:hAnsi="Times New Roman" w:cs="Times New Roman"/>
          <w:sz w:val="24"/>
          <w:szCs w:val="24"/>
        </w:rPr>
        <w:t>.</w:t>
      </w:r>
    </w:p>
    <w:p w:rsidR="00FF0589" w:rsidRDefault="00FF0589" w:rsidP="00FF0589">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Sadarbībā ar BDR “ ZANTES DĀMU KLUBS”  labiekārtots bērnu rotaļu laukums pie pirmsskolas grupām izglītojamiem no 1.5-5 gadu vecumam par 13273.24 EUR, LAD projektu konkursa rezultātā.</w:t>
      </w:r>
    </w:p>
    <w:p w:rsidR="00FF0589" w:rsidRDefault="00FF0589" w:rsidP="00FF0589">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Īstenots jauniešu </w:t>
      </w:r>
      <w:r>
        <w:rPr>
          <w:rFonts w:ascii="Times New Roman" w:eastAsia="Times New Roman" w:hAnsi="Times New Roman" w:cs="Times New Roman"/>
          <w:color w:val="222222"/>
          <w:sz w:val="24"/>
          <w:szCs w:val="24"/>
        </w:rPr>
        <w:t xml:space="preserve"> projekts “</w:t>
      </w:r>
      <w:proofErr w:type="spellStart"/>
      <w:r>
        <w:rPr>
          <w:rFonts w:ascii="Times New Roman" w:eastAsia="Times New Roman" w:hAnsi="Times New Roman" w:cs="Times New Roman"/>
          <w:color w:val="222222"/>
          <w:sz w:val="24"/>
          <w:szCs w:val="24"/>
        </w:rPr>
        <w:t>Labbūtības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ceļakarte</w:t>
      </w:r>
      <w:proofErr w:type="spellEnd"/>
      <w:r>
        <w:rPr>
          <w:rFonts w:ascii="Times New Roman" w:eastAsia="Times New Roman" w:hAnsi="Times New Roman" w:cs="Times New Roman"/>
          <w:color w:val="222222"/>
          <w:sz w:val="24"/>
          <w:szCs w:val="24"/>
        </w:rPr>
        <w:t xml:space="preserve">” no 10.oktobra līdz 31.decembrim. </w:t>
      </w:r>
      <w:r>
        <w:rPr>
          <w:rFonts w:ascii="Times New Roman" w:eastAsia="Times New Roman" w:hAnsi="Times New Roman" w:cs="Times New Roman"/>
          <w:color w:val="222222"/>
          <w:sz w:val="24"/>
          <w:szCs w:val="24"/>
          <w:highlight w:val="white"/>
        </w:rPr>
        <w:t>Projekta laikā, jaunieši izveidoja savu ieceri  vietai un sienai, kur izpaust savas idejas, diskutēt, atpūsties pie tējas tases. Organizētas radošās darbnīcas, šujot sēžam spilvenus, gatavojot plakātus, apsveikumus un citas lietas.</w:t>
      </w:r>
    </w:p>
    <w:p w:rsidR="00FF0589" w:rsidRDefault="00FF0589" w:rsidP="00FF0589">
      <w:pPr>
        <w:numPr>
          <w:ilvl w:val="1"/>
          <w:numId w:val="16"/>
        </w:num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Zantes pamatskolas jaunieši realizēs izglītības iestāžu pašpārvalžu attīstības programmas "Kontakts" iniciatīvas projektu, kurš norisināsies no 2022.gada 22.augusta līdz 2023.gada 31.janvārim. Projekta aktivitātēs piedalīsies 6.-9.klašu jaunieši, kas mācīsies  uzlabot savstarpējo saskarsmi, komunikāciju iesaistot </w:t>
      </w:r>
      <w:r>
        <w:rPr>
          <w:rFonts w:ascii="Times New Roman" w:eastAsia="Times New Roman" w:hAnsi="Times New Roman" w:cs="Times New Roman"/>
          <w:color w:val="222222"/>
          <w:sz w:val="24"/>
          <w:szCs w:val="24"/>
        </w:rPr>
        <w:lastRenderedPageBreak/>
        <w:t>vienaudžus, līdz ar to saliedētība izglītības iestādē būs vērsta uz psiholoģiskā klimata uzlabošanu un emocionāli drošas vides veidošanu.</w:t>
      </w:r>
    </w:p>
    <w:p w:rsidR="00FF0589" w:rsidRDefault="00FF0589" w:rsidP="00FF0589">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Realizēts projekts siltumtīkla uzlabošanai jaukta vecuma grupā par 2018.58 EUR no pašvaldības finansējuma.</w:t>
      </w:r>
    </w:p>
    <w:p w:rsidR="00FF0589" w:rsidRDefault="00FF0589" w:rsidP="00FF0589">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Sadarbībā ar jauniešu BDR “ Es-tev, Tu-man!”  realizēt Tukuma novada pašvaldības izsludināta projektu konkursa “ Darām paši“ projekts “ Atpūtas vietas pilnveide Zantes muižas parkā” par 750 EUR. Uzstādīti soliņi, iestādīti vīteņaugi, izveidotas lielformāta spēles.</w:t>
      </w:r>
    </w:p>
    <w:p w:rsidR="00FF0589" w:rsidRDefault="00FF0589" w:rsidP="00FF0589">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Aktīvi iesaistāmies Zantes brīvprātīgo ugunsdzēsēju biedrības pasākumos - sacensības, apmācības.</w:t>
      </w:r>
    </w:p>
    <w:p w:rsidR="00FF0589" w:rsidRDefault="00FF0589" w:rsidP="00FF0589">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Darbu sākusi Zantes jaunsargu vienība. Iesaistījušies 19 5.-9.klašu izglītojamie. Papildus piedalījušies Stirnu buka, Rīgas maratona un </w:t>
      </w:r>
      <w:proofErr w:type="spellStart"/>
      <w:r>
        <w:rPr>
          <w:rFonts w:ascii="Times New Roman" w:eastAsia="Times New Roman" w:hAnsi="Times New Roman" w:cs="Times New Roman"/>
          <w:sz w:val="24"/>
          <w:szCs w:val="24"/>
        </w:rPr>
        <w:t>orinetēšanās</w:t>
      </w:r>
      <w:proofErr w:type="spellEnd"/>
      <w:r>
        <w:rPr>
          <w:rFonts w:ascii="Times New Roman" w:eastAsia="Times New Roman" w:hAnsi="Times New Roman" w:cs="Times New Roman"/>
          <w:sz w:val="24"/>
          <w:szCs w:val="24"/>
        </w:rPr>
        <w:t xml:space="preserve"> sacensībās.</w:t>
      </w:r>
    </w:p>
    <w:p w:rsidR="00FF0589" w:rsidRDefault="00FF0589" w:rsidP="00FF0589">
      <w:pPr>
        <w:numPr>
          <w:ilvl w:val="1"/>
          <w:numId w:val="16"/>
        </w:numPr>
        <w:pBdr>
          <w:top w:val="nil"/>
          <w:left w:val="nil"/>
          <w:bottom w:val="nil"/>
          <w:right w:val="nil"/>
          <w:between w:val="nil"/>
        </w:pBdr>
        <w:spacing w:after="0" w:line="240" w:lineRule="auto"/>
        <w:ind w:left="708"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2006.gada Zantes pamatskola nes Ekoskolas nosaukumu.</w:t>
      </w:r>
    </w:p>
    <w:p w:rsidR="00FF0589" w:rsidRDefault="00FF0589" w:rsidP="00FF0589">
      <w:pPr>
        <w:numPr>
          <w:ilvl w:val="1"/>
          <w:numId w:val="16"/>
        </w:numPr>
        <w:pBdr>
          <w:top w:val="nil"/>
          <w:left w:val="nil"/>
          <w:bottom w:val="nil"/>
          <w:right w:val="nil"/>
          <w:between w:val="nil"/>
        </w:pBdr>
        <w:spacing w:after="0" w:line="240" w:lineRule="auto"/>
        <w:ind w:left="708"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2002.gada darbojas atjaunotais 541.Zantes Mazpulks.</w:t>
      </w:r>
    </w:p>
    <w:p w:rsidR="00FF0589" w:rsidRDefault="00FF0589" w:rsidP="00FF0589">
      <w:pPr>
        <w:numPr>
          <w:ilvl w:val="1"/>
          <w:numId w:val="16"/>
        </w:numPr>
        <w:pBdr>
          <w:top w:val="nil"/>
          <w:left w:val="nil"/>
          <w:bottom w:val="nil"/>
          <w:right w:val="nil"/>
          <w:between w:val="nil"/>
        </w:pBdr>
        <w:spacing w:after="0" w:line="240" w:lineRule="auto"/>
        <w:ind w:left="708"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 lepojas ar savu karogu, logo un skolas formām 1.-6.klases izglītojamiem.</w:t>
      </w:r>
    </w:p>
    <w:p w:rsidR="00FF0589" w:rsidRDefault="00FF0589" w:rsidP="00FF0589">
      <w:pPr>
        <w:spacing w:after="0" w:line="240" w:lineRule="auto"/>
        <w:rPr>
          <w:rFonts w:ascii="Times New Roman" w:eastAsia="Times New Roman" w:hAnsi="Times New Roman" w:cs="Times New Roman"/>
          <w:sz w:val="24"/>
          <w:szCs w:val="24"/>
        </w:rPr>
      </w:pPr>
    </w:p>
    <w:p w:rsidR="00FF0589" w:rsidRDefault="00FF0589" w:rsidP="00FF0589">
      <w:pPr>
        <w:numPr>
          <w:ilvl w:val="0"/>
          <w:numId w:val="14"/>
        </w:numPr>
        <w:pBdr>
          <w:top w:val="nil"/>
          <w:left w:val="nil"/>
          <w:bottom w:val="nil"/>
          <w:right w:val="nil"/>
          <w:between w:val="nil"/>
        </w:pBdr>
        <w:spacing w:after="0" w:line="240" w:lineRule="auto"/>
        <w:ind w:left="42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Informācija par institūcijām, ar kurām noslēgti sadarbības līgumi </w:t>
      </w:r>
    </w:p>
    <w:p w:rsidR="00FF0589" w:rsidRDefault="00FF0589" w:rsidP="00FF0589">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rsidR="00FF0589" w:rsidRDefault="00FF0589" w:rsidP="00FF0589">
      <w:pPr>
        <w:numPr>
          <w:ilvl w:val="1"/>
          <w:numId w:val="15"/>
        </w:num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Zantes ģimenes atbalsta centrs.</w:t>
      </w:r>
    </w:p>
    <w:p w:rsidR="00FF0589" w:rsidRDefault="00FF0589" w:rsidP="00FF0589">
      <w:pPr>
        <w:spacing w:after="0" w:line="240" w:lineRule="auto"/>
        <w:jc w:val="center"/>
        <w:rPr>
          <w:rFonts w:ascii="Times New Roman" w:eastAsia="Times New Roman" w:hAnsi="Times New Roman" w:cs="Times New Roman"/>
          <w:color w:val="222222"/>
          <w:sz w:val="24"/>
          <w:szCs w:val="24"/>
        </w:rPr>
      </w:pPr>
    </w:p>
    <w:p w:rsidR="00FF0589" w:rsidRDefault="00FF0589" w:rsidP="00FF0589">
      <w:pPr>
        <w:numPr>
          <w:ilvl w:val="0"/>
          <w:numId w:val="15"/>
        </w:numPr>
        <w:pBdr>
          <w:top w:val="nil"/>
          <w:left w:val="nil"/>
          <w:bottom w:val="nil"/>
          <w:right w:val="nil"/>
          <w:between w:val="nil"/>
        </w:pBdr>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Audzināšanas darba prioritātes trim gadiem un to ieviešana</w:t>
      </w:r>
    </w:p>
    <w:p w:rsidR="00FF0589" w:rsidRDefault="00FF0589" w:rsidP="00FF0589">
      <w:pPr>
        <w:pBdr>
          <w:top w:val="nil"/>
          <w:left w:val="nil"/>
          <w:bottom w:val="nil"/>
          <w:right w:val="nil"/>
          <w:between w:val="nil"/>
        </w:pBdr>
        <w:spacing w:after="0" w:line="240" w:lineRule="auto"/>
        <w:ind w:left="720"/>
        <w:rPr>
          <w:rFonts w:ascii="Times New Roman" w:eastAsia="Times New Roman" w:hAnsi="Times New Roman" w:cs="Times New Roman"/>
          <w:color w:val="222222"/>
          <w:sz w:val="24"/>
          <w:szCs w:val="24"/>
        </w:rPr>
      </w:pPr>
    </w:p>
    <w:p w:rsidR="00FF0589" w:rsidRDefault="00FF0589" w:rsidP="00FF0589">
      <w:pPr>
        <w:numPr>
          <w:ilvl w:val="1"/>
          <w:numId w:val="15"/>
        </w:numPr>
        <w:pBdr>
          <w:top w:val="nil"/>
          <w:left w:val="nil"/>
          <w:bottom w:val="nil"/>
          <w:right w:val="nil"/>
          <w:between w:val="nil"/>
        </w:pBdr>
        <w:spacing w:after="0" w:line="240" w:lineRule="auto"/>
        <w:ind w:left="42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Prioritātes (</w:t>
      </w:r>
      <w:proofErr w:type="spellStart"/>
      <w:r>
        <w:rPr>
          <w:rFonts w:ascii="Times New Roman" w:eastAsia="Times New Roman" w:hAnsi="Times New Roman" w:cs="Times New Roman"/>
          <w:color w:val="222222"/>
          <w:sz w:val="24"/>
          <w:szCs w:val="24"/>
        </w:rPr>
        <w:t>bērncentrētas</w:t>
      </w:r>
      <w:proofErr w:type="spellEnd"/>
      <w:r>
        <w:rPr>
          <w:rFonts w:ascii="Times New Roman" w:eastAsia="Times New Roman" w:hAnsi="Times New Roman" w:cs="Times New Roman"/>
          <w:color w:val="222222"/>
          <w:sz w:val="24"/>
          <w:szCs w:val="24"/>
        </w:rPr>
        <w:t>, domājot par izglītojamā personību).</w:t>
      </w:r>
    </w:p>
    <w:p w:rsidR="00FF0589" w:rsidRDefault="00FF0589" w:rsidP="00FF0589">
      <w:pPr>
        <w:pBdr>
          <w:top w:val="nil"/>
          <w:left w:val="nil"/>
          <w:bottom w:val="nil"/>
          <w:right w:val="nil"/>
          <w:between w:val="nil"/>
        </w:pBdr>
        <w:spacing w:after="0" w:line="240" w:lineRule="auto"/>
        <w:ind w:left="1275" w:hanging="56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6.1.1. Sekmēt izglītojamo socializāciju daudzveidīgā mācību stundu un </w:t>
      </w:r>
      <w:proofErr w:type="spellStart"/>
      <w:r>
        <w:rPr>
          <w:rFonts w:ascii="Times New Roman" w:eastAsia="Times New Roman" w:hAnsi="Times New Roman" w:cs="Times New Roman"/>
          <w:color w:val="222222"/>
          <w:sz w:val="24"/>
          <w:szCs w:val="24"/>
        </w:rPr>
        <w:t>ārpusstundu</w:t>
      </w:r>
      <w:proofErr w:type="spellEnd"/>
      <w:r>
        <w:rPr>
          <w:rFonts w:ascii="Times New Roman" w:eastAsia="Times New Roman" w:hAnsi="Times New Roman" w:cs="Times New Roman"/>
          <w:color w:val="222222"/>
          <w:sz w:val="24"/>
          <w:szCs w:val="24"/>
        </w:rPr>
        <w:t xml:space="preserve"> darbā.</w:t>
      </w:r>
    </w:p>
    <w:p w:rsidR="00FF0589" w:rsidRDefault="00FF0589" w:rsidP="00FF0589">
      <w:pPr>
        <w:pBdr>
          <w:top w:val="nil"/>
          <w:left w:val="nil"/>
          <w:bottom w:val="nil"/>
          <w:right w:val="nil"/>
          <w:between w:val="nil"/>
        </w:pBdr>
        <w:spacing w:after="0" w:line="240" w:lineRule="auto"/>
        <w:ind w:left="1275" w:hanging="56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6.1.2. Sekmēt saskarsmes un sociālās sadarbības prasmes, attīstīt spēju adoptēties un integrēties mainīgajā sociālajā vidē.</w:t>
      </w:r>
    </w:p>
    <w:p w:rsidR="00FF0589" w:rsidRDefault="00FF0589" w:rsidP="00FF0589">
      <w:pPr>
        <w:pBdr>
          <w:top w:val="nil"/>
          <w:left w:val="nil"/>
          <w:bottom w:val="nil"/>
          <w:right w:val="nil"/>
          <w:between w:val="nil"/>
        </w:pBdr>
        <w:spacing w:after="0" w:line="240" w:lineRule="auto"/>
        <w:ind w:left="1275" w:hanging="56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6.1.3. Sekmēt nacionālās un valstiskās identitātes ētisko vērtību apzināšanos, </w:t>
      </w:r>
      <w:proofErr w:type="spellStart"/>
      <w:r>
        <w:rPr>
          <w:rFonts w:ascii="Times New Roman" w:eastAsia="Times New Roman" w:hAnsi="Times New Roman" w:cs="Times New Roman"/>
          <w:color w:val="222222"/>
          <w:sz w:val="24"/>
          <w:szCs w:val="24"/>
        </w:rPr>
        <w:t>pašrealizācijas</w:t>
      </w:r>
      <w:proofErr w:type="spellEnd"/>
      <w:r>
        <w:rPr>
          <w:rFonts w:ascii="Times New Roman" w:eastAsia="Times New Roman" w:hAnsi="Times New Roman" w:cs="Times New Roman"/>
          <w:color w:val="222222"/>
          <w:sz w:val="24"/>
          <w:szCs w:val="24"/>
        </w:rPr>
        <w:t xml:space="preserve"> attieksmju veidoša</w:t>
      </w:r>
      <w:r>
        <w:rPr>
          <w:rFonts w:ascii="Times New Roman" w:eastAsia="Times New Roman" w:hAnsi="Times New Roman" w:cs="Times New Roman"/>
          <w:color w:val="222222"/>
          <w:sz w:val="24"/>
          <w:szCs w:val="24"/>
        </w:rPr>
        <w:t>n</w:t>
      </w:r>
      <w:r>
        <w:rPr>
          <w:rFonts w:ascii="Times New Roman" w:eastAsia="Times New Roman" w:hAnsi="Times New Roman" w:cs="Times New Roman"/>
          <w:color w:val="222222"/>
          <w:sz w:val="24"/>
          <w:szCs w:val="24"/>
        </w:rPr>
        <w:t>os un to īstenošan</w:t>
      </w:r>
      <w:r>
        <w:rPr>
          <w:rFonts w:ascii="Times New Roman" w:eastAsia="Times New Roman" w:hAnsi="Times New Roman" w:cs="Times New Roman"/>
          <w:color w:val="222222"/>
          <w:sz w:val="24"/>
          <w:szCs w:val="24"/>
        </w:rPr>
        <w:t>u izglītojamo rīcībā un u</w:t>
      </w:r>
      <w:r>
        <w:rPr>
          <w:rFonts w:ascii="Times New Roman" w:eastAsia="Times New Roman" w:hAnsi="Times New Roman" w:cs="Times New Roman"/>
          <w:color w:val="222222"/>
          <w:sz w:val="24"/>
          <w:szCs w:val="24"/>
        </w:rPr>
        <w:t>zvedībā.</w:t>
      </w:r>
    </w:p>
    <w:p w:rsidR="00FF0589" w:rsidRDefault="00FF0589" w:rsidP="00FF0589">
      <w:pPr>
        <w:numPr>
          <w:ilvl w:val="1"/>
          <w:numId w:val="15"/>
        </w:numPr>
        <w:pBdr>
          <w:top w:val="nil"/>
          <w:left w:val="nil"/>
          <w:bottom w:val="nil"/>
          <w:right w:val="nil"/>
          <w:between w:val="nil"/>
        </w:pBdr>
        <w:spacing w:after="0" w:line="240" w:lineRule="auto"/>
        <w:ind w:left="42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2-3 teikumi par galvenajiem secinājumiem pēc mācību gada izvērtēšanas.</w:t>
      </w:r>
    </w:p>
    <w:p w:rsidR="00FF0589" w:rsidRDefault="00FF0589" w:rsidP="00FF0589">
      <w:pPr>
        <w:pBdr>
          <w:top w:val="nil"/>
          <w:left w:val="nil"/>
          <w:bottom w:val="nil"/>
          <w:right w:val="nil"/>
          <w:between w:val="nil"/>
        </w:pBdr>
        <w:spacing w:after="0" w:line="240" w:lineRule="auto"/>
        <w:ind w:left="1275" w:hanging="56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6.2.1. Regulāri veikt izglītojamo </w:t>
      </w:r>
      <w:proofErr w:type="spellStart"/>
      <w:r>
        <w:rPr>
          <w:rFonts w:ascii="Times New Roman" w:eastAsia="Times New Roman" w:hAnsi="Times New Roman" w:cs="Times New Roman"/>
          <w:color w:val="222222"/>
          <w:sz w:val="24"/>
          <w:szCs w:val="24"/>
        </w:rPr>
        <w:t>labbūtības</w:t>
      </w:r>
      <w:proofErr w:type="spellEnd"/>
      <w:r>
        <w:rPr>
          <w:rFonts w:ascii="Times New Roman" w:eastAsia="Times New Roman" w:hAnsi="Times New Roman" w:cs="Times New Roman"/>
          <w:color w:val="222222"/>
          <w:sz w:val="24"/>
          <w:szCs w:val="24"/>
        </w:rPr>
        <w:t xml:space="preserve"> monitoringu, savlaicīgu preventīvo pasākumu noteikšanai.</w:t>
      </w:r>
    </w:p>
    <w:p w:rsidR="00FF0589" w:rsidRDefault="00FF0589" w:rsidP="00FF0589">
      <w:pPr>
        <w:pBdr>
          <w:top w:val="nil"/>
          <w:left w:val="nil"/>
          <w:bottom w:val="nil"/>
          <w:right w:val="nil"/>
          <w:between w:val="nil"/>
        </w:pBdr>
        <w:spacing w:after="0" w:line="240" w:lineRule="auto"/>
        <w:ind w:left="1275" w:hanging="56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6.2.2. Organizēt aktivitātes kopā ar vecākiem, veidojot un apgūstot savstarpēji atbalstošas un drošas uz sav</w:t>
      </w:r>
      <w:r>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tarpēju uzticēšanos balstītas vides veidošanas principus. </w:t>
      </w:r>
    </w:p>
    <w:p w:rsidR="00FF0589" w:rsidRDefault="00FF0589" w:rsidP="00FF0589">
      <w:pPr>
        <w:pBdr>
          <w:top w:val="nil"/>
          <w:left w:val="nil"/>
          <w:bottom w:val="nil"/>
          <w:right w:val="nil"/>
          <w:between w:val="nil"/>
        </w:pBdr>
        <w:spacing w:after="0" w:line="240" w:lineRule="auto"/>
        <w:ind w:left="1275" w:hanging="56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6.2.3. Radīt iz</w:t>
      </w:r>
      <w:r>
        <w:rPr>
          <w:rFonts w:ascii="Times New Roman" w:eastAsia="Times New Roman" w:hAnsi="Times New Roman" w:cs="Times New Roman"/>
          <w:color w:val="222222"/>
          <w:sz w:val="24"/>
          <w:szCs w:val="24"/>
        </w:rPr>
        <w:t>g</w:t>
      </w:r>
      <w:r>
        <w:rPr>
          <w:rFonts w:ascii="Times New Roman" w:eastAsia="Times New Roman" w:hAnsi="Times New Roman" w:cs="Times New Roman"/>
          <w:color w:val="222222"/>
          <w:sz w:val="24"/>
          <w:szCs w:val="24"/>
        </w:rPr>
        <w:t>l</w:t>
      </w:r>
      <w:r>
        <w:rPr>
          <w:rFonts w:ascii="Times New Roman" w:eastAsia="Times New Roman" w:hAnsi="Times New Roman" w:cs="Times New Roman"/>
          <w:color w:val="222222"/>
          <w:sz w:val="24"/>
          <w:szCs w:val="24"/>
        </w:rPr>
        <w:t>ītojamos interesi par karjeras izglītību,</w:t>
      </w:r>
      <w:r>
        <w:rPr>
          <w:rFonts w:ascii="Times New Roman" w:eastAsia="Times New Roman" w:hAnsi="Times New Roman" w:cs="Times New Roman"/>
          <w:color w:val="222222"/>
          <w:sz w:val="24"/>
          <w:szCs w:val="24"/>
        </w:rPr>
        <w:t xml:space="preserve"> iepazīstinot ar darba pasaules </w:t>
      </w:r>
      <w:r>
        <w:rPr>
          <w:rFonts w:ascii="Times New Roman" w:eastAsia="Times New Roman" w:hAnsi="Times New Roman" w:cs="Times New Roman"/>
          <w:color w:val="222222"/>
          <w:sz w:val="24"/>
          <w:szCs w:val="24"/>
        </w:rPr>
        <w:t>daudzveidību, ar to saistīto izglītību, tās ieguves iespējām.</w:t>
      </w:r>
    </w:p>
    <w:p w:rsidR="00FF0589" w:rsidRDefault="00FF0589" w:rsidP="00FF0589">
      <w:pPr>
        <w:pBdr>
          <w:top w:val="nil"/>
          <w:left w:val="nil"/>
          <w:bottom w:val="nil"/>
          <w:right w:val="nil"/>
          <w:between w:val="nil"/>
        </w:pBdr>
        <w:spacing w:after="0" w:line="240" w:lineRule="auto"/>
        <w:ind w:left="426"/>
        <w:rPr>
          <w:rFonts w:ascii="Times New Roman" w:eastAsia="Times New Roman" w:hAnsi="Times New Roman" w:cs="Times New Roman"/>
          <w:b/>
          <w:i/>
          <w:color w:val="000000"/>
          <w:sz w:val="24"/>
          <w:szCs w:val="24"/>
          <w:u w:val="single"/>
        </w:rPr>
      </w:pPr>
    </w:p>
    <w:p w:rsidR="00FF0589" w:rsidRDefault="00FF0589" w:rsidP="00FF0589">
      <w:pPr>
        <w:numPr>
          <w:ilvl w:val="0"/>
          <w:numId w:val="1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Citi sasniegumi</w:t>
      </w:r>
    </w:p>
    <w:p w:rsidR="00FF0589" w:rsidRDefault="00FF0589" w:rsidP="00FF0589">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rsidR="00FF0589" w:rsidRDefault="00FF0589" w:rsidP="00FF0589">
      <w:pPr>
        <w:numPr>
          <w:ilvl w:val="1"/>
          <w:numId w:val="15"/>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Jebkādi citi sasniegumi, par kuriem vēlas informēt izglītības iestāde (galvenie secinājumi par izglītības iestādei svarīgo, specifisko).</w:t>
      </w:r>
    </w:p>
    <w:p w:rsidR="00FF0589" w:rsidRDefault="00FF0589" w:rsidP="00FF0589">
      <w:pPr>
        <w:numPr>
          <w:ilvl w:val="1"/>
          <w:numId w:val="15"/>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Izglītības iestādes informācija par galvenajiem secinājumiem:</w:t>
      </w:r>
    </w:p>
    <w:p w:rsidR="00FF0589" w:rsidRDefault="00FF0589" w:rsidP="00FF0589">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7.2.1. pēc izglītojamo snieguma </w:t>
      </w:r>
      <w:proofErr w:type="spellStart"/>
      <w:r>
        <w:rPr>
          <w:rFonts w:ascii="Times New Roman" w:eastAsia="Times New Roman" w:hAnsi="Times New Roman" w:cs="Times New Roman"/>
          <w:color w:val="000000"/>
          <w:sz w:val="24"/>
          <w:szCs w:val="24"/>
        </w:rPr>
        <w:t>izvērtējuma</w:t>
      </w:r>
      <w:proofErr w:type="spellEnd"/>
      <w:r>
        <w:rPr>
          <w:rFonts w:ascii="Times New Roman" w:eastAsia="Times New Roman" w:hAnsi="Times New Roman" w:cs="Times New Roman"/>
          <w:color w:val="000000"/>
          <w:sz w:val="24"/>
          <w:szCs w:val="24"/>
        </w:rPr>
        <w:t xml:space="preserve"> valsts pārbaudes darbos par 2021./2022. mācību gadu;</w:t>
      </w:r>
    </w:p>
    <w:p w:rsidR="00FF0589" w:rsidRDefault="00FF0589" w:rsidP="00FF0589">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Izglītojamo rezultāti ir uzlabojušies salīdzinot ar 2020./21.mācību gadu  latviešu valodā. </w:t>
      </w:r>
    </w:p>
    <w:p w:rsidR="00FF0589" w:rsidRDefault="00FF0589" w:rsidP="00FF0589">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 par sasniegumiem valsts pārbaudes darbos pēdējo trīs gadu laikā.</w:t>
      </w:r>
    </w:p>
    <w:p w:rsidR="00FF0589" w:rsidRDefault="00FF0589" w:rsidP="00FF0589">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Salīdzinot rezultātus valsts pārbaudes darbos trīs gadu rakursā, uzlabojumi ir redzami latviešu valodā. Savukārt matemātikā un </w:t>
      </w:r>
      <w:proofErr w:type="spellStart"/>
      <w:r>
        <w:rPr>
          <w:rFonts w:ascii="Times New Roman" w:eastAsia="Times New Roman" w:hAnsi="Times New Roman" w:cs="Times New Roman"/>
          <w:sz w:val="24"/>
          <w:szCs w:val="24"/>
        </w:rPr>
        <w:t>dabaszinības</w:t>
      </w:r>
      <w:proofErr w:type="spellEnd"/>
      <w:r>
        <w:rPr>
          <w:rFonts w:ascii="Times New Roman" w:eastAsia="Times New Roman" w:hAnsi="Times New Roman" w:cs="Times New Roman"/>
          <w:sz w:val="24"/>
          <w:szCs w:val="24"/>
        </w:rPr>
        <w:t xml:space="preserve"> rezultāti ir salīdzinoši zemāki. </w:t>
      </w:r>
    </w:p>
    <w:p w:rsidR="00FF0589" w:rsidRDefault="00FF0589" w:rsidP="00FF0589">
      <w:pPr>
        <w:numPr>
          <w:ilvl w:val="1"/>
          <w:numId w:val="15"/>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Izglītības iestādes galvenie secinājumi par izglītojamo sniegumu ikdienas mācībās.</w:t>
      </w:r>
    </w:p>
    <w:p w:rsidR="00FF0589" w:rsidRDefault="00FF0589" w:rsidP="00FF0589">
      <w:pPr>
        <w:pBdr>
          <w:top w:val="nil"/>
          <w:left w:val="nil"/>
          <w:bottom w:val="nil"/>
          <w:right w:val="nil"/>
          <w:between w:val="nil"/>
        </w:pBdr>
        <w:spacing w:after="0" w:line="240" w:lineRule="auto"/>
        <w:ind w:left="360"/>
        <w:jc w:val="both"/>
        <w:rPr>
          <w:rFonts w:ascii="Times New Roman" w:eastAsia="Times New Roman" w:hAnsi="Times New Roman" w:cs="Times New Roman"/>
          <w:b/>
          <w:sz w:val="48"/>
          <w:szCs w:val="48"/>
        </w:rPr>
      </w:pPr>
      <w:r>
        <w:rPr>
          <w:rFonts w:ascii="Times New Roman" w:eastAsia="Times New Roman" w:hAnsi="Times New Roman" w:cs="Times New Roman"/>
          <w:sz w:val="24"/>
          <w:szCs w:val="24"/>
        </w:rPr>
        <w:t xml:space="preserve">Izglītojamo mācību rezultāti salīdzinājumā ar 2020./21.mācību gadu ir samazinājušies par 0,03%. Zemākie vidējie vērtējumi ir novērojami </w:t>
      </w:r>
      <w:r>
        <w:rPr>
          <w:rFonts w:ascii="Times New Roman" w:eastAsia="Times New Roman" w:hAnsi="Times New Roman" w:cs="Times New Roman"/>
          <w:sz w:val="24"/>
          <w:szCs w:val="24"/>
        </w:rPr>
        <w:t>dabaszinātņu mācību priekšmetos</w:t>
      </w:r>
      <w:r>
        <w:rPr>
          <w:rFonts w:ascii="Times New Roman" w:eastAsia="Times New Roman" w:hAnsi="Times New Roman" w:cs="Times New Roman"/>
          <w:sz w:val="24"/>
          <w:szCs w:val="24"/>
        </w:rPr>
        <w:t>, savukārt augstākie vidējie vērtējumi ir mākslas jomas priekšm</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tos. </w:t>
      </w:r>
    </w:p>
    <w:p w:rsidR="00FF0589" w:rsidRDefault="00FF0589" w:rsidP="00FF0589">
      <w:pPr>
        <w:pBdr>
          <w:top w:val="nil"/>
          <w:left w:val="nil"/>
          <w:bottom w:val="nil"/>
          <w:right w:val="nil"/>
          <w:between w:val="nil"/>
        </w:pBdr>
        <w:spacing w:after="0" w:line="240" w:lineRule="auto"/>
        <w:ind w:left="360"/>
        <w:jc w:val="both"/>
        <w:rPr>
          <w:rFonts w:ascii="Times New Roman" w:eastAsia="Times New Roman" w:hAnsi="Times New Roman" w:cs="Times New Roman"/>
          <w:b/>
          <w:sz w:val="48"/>
          <w:szCs w:val="48"/>
        </w:rPr>
      </w:pPr>
    </w:p>
    <w:p w:rsidR="003D3B13" w:rsidRDefault="003D3B13"/>
    <w:sectPr w:rsidR="003D3B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210"/>
    <w:multiLevelType w:val="multilevel"/>
    <w:tmpl w:val="0B1ED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FA7BE9"/>
    <w:multiLevelType w:val="multilevel"/>
    <w:tmpl w:val="DB40B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3806B6"/>
    <w:multiLevelType w:val="multilevel"/>
    <w:tmpl w:val="3A38FF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9656769"/>
    <w:multiLevelType w:val="multilevel"/>
    <w:tmpl w:val="F3AE0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BE0B51"/>
    <w:multiLevelType w:val="multilevel"/>
    <w:tmpl w:val="87B49BB8"/>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319611CA"/>
    <w:multiLevelType w:val="multilevel"/>
    <w:tmpl w:val="60782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EA6616"/>
    <w:multiLevelType w:val="multilevel"/>
    <w:tmpl w:val="51E67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9C1349"/>
    <w:multiLevelType w:val="multilevel"/>
    <w:tmpl w:val="1CEAC03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020626"/>
    <w:multiLevelType w:val="multilevel"/>
    <w:tmpl w:val="00FC30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3ECF3C51"/>
    <w:multiLevelType w:val="multilevel"/>
    <w:tmpl w:val="59BE242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 w15:restartNumberingAfterBreak="0">
    <w:nsid w:val="424A42AB"/>
    <w:multiLevelType w:val="multilevel"/>
    <w:tmpl w:val="C0B8D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ED4719"/>
    <w:multiLevelType w:val="multilevel"/>
    <w:tmpl w:val="A99AE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E7E6A5E"/>
    <w:multiLevelType w:val="multilevel"/>
    <w:tmpl w:val="CA049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CC713B"/>
    <w:multiLevelType w:val="multilevel"/>
    <w:tmpl w:val="7CA0AA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4943DAD"/>
    <w:multiLevelType w:val="multilevel"/>
    <w:tmpl w:val="B3F8CC34"/>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62D0DA5"/>
    <w:multiLevelType w:val="multilevel"/>
    <w:tmpl w:val="3C04E2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98A1707"/>
    <w:multiLevelType w:val="multilevel"/>
    <w:tmpl w:val="1D720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CA0F0F"/>
    <w:multiLevelType w:val="multilevel"/>
    <w:tmpl w:val="A582F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CC569F"/>
    <w:multiLevelType w:val="multilevel"/>
    <w:tmpl w:val="AA26E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B25BF1"/>
    <w:multiLevelType w:val="multilevel"/>
    <w:tmpl w:val="CA4E8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964510D"/>
    <w:multiLevelType w:val="multilevel"/>
    <w:tmpl w:val="5D5AA4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0"/>
  </w:num>
  <w:num w:numId="2">
    <w:abstractNumId w:val="2"/>
  </w:num>
  <w:num w:numId="3">
    <w:abstractNumId w:val="12"/>
  </w:num>
  <w:num w:numId="4">
    <w:abstractNumId w:val="18"/>
  </w:num>
  <w:num w:numId="5">
    <w:abstractNumId w:val="3"/>
  </w:num>
  <w:num w:numId="6">
    <w:abstractNumId w:val="13"/>
  </w:num>
  <w:num w:numId="7">
    <w:abstractNumId w:val="6"/>
  </w:num>
  <w:num w:numId="8">
    <w:abstractNumId w:val="9"/>
  </w:num>
  <w:num w:numId="9">
    <w:abstractNumId w:val="17"/>
  </w:num>
  <w:num w:numId="10">
    <w:abstractNumId w:val="15"/>
  </w:num>
  <w:num w:numId="11">
    <w:abstractNumId w:val="0"/>
  </w:num>
  <w:num w:numId="12">
    <w:abstractNumId w:val="19"/>
  </w:num>
  <w:num w:numId="13">
    <w:abstractNumId w:val="16"/>
  </w:num>
  <w:num w:numId="14">
    <w:abstractNumId w:val="14"/>
  </w:num>
  <w:num w:numId="15">
    <w:abstractNumId w:val="7"/>
  </w:num>
  <w:num w:numId="16">
    <w:abstractNumId w:val="4"/>
  </w:num>
  <w:num w:numId="17">
    <w:abstractNumId w:val="8"/>
  </w:num>
  <w:num w:numId="18">
    <w:abstractNumId w:val="1"/>
  </w:num>
  <w:num w:numId="19">
    <w:abstractNumId w:val="2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89"/>
    <w:rsid w:val="003D3B13"/>
    <w:rsid w:val="00FF05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B879"/>
  <w15:chartTrackingRefBased/>
  <w15:docId w15:val="{63EB28FB-207A-49E1-A1BA-4A8CA267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0589"/>
    <w:rPr>
      <w:rFonts w:ascii="Calibri" w:eastAsia="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13506</Words>
  <Characters>7699</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Sistēmas Windows lietotājs</dc:creator>
  <cp:keywords/>
  <dc:description/>
  <cp:lastModifiedBy>Sistēmas Windows lietotājs</cp:lastModifiedBy>
  <cp:revision>1</cp:revision>
  <dcterms:created xsi:type="dcterms:W3CDTF">2022-09-29T07:33:00Z</dcterms:created>
  <dcterms:modified xsi:type="dcterms:W3CDTF">2022-09-29T07:37:00Z</dcterms:modified>
</cp:coreProperties>
</file>