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1C" w:rsidRDefault="009F101C" w:rsidP="00CC57B2">
      <w:pPr>
        <w:pStyle w:val="Bezatstarpm"/>
        <w:rPr>
          <w:rFonts w:ascii="Cambria" w:hAnsi="Cambria"/>
          <w:sz w:val="32"/>
          <w:szCs w:val="32"/>
        </w:rPr>
      </w:pPr>
      <w:r w:rsidRPr="00B5427E">
        <w:rPr>
          <w:noProof/>
          <w:lang w:eastAsia="lv-LV"/>
        </w:rPr>
        <w:drawing>
          <wp:anchor distT="0" distB="0" distL="114300" distR="114300" simplePos="0" relativeHeight="251659264" behindDoc="1" locked="1" layoutInCell="1" allowOverlap="1" wp14:anchorId="3222B025" wp14:editId="77CC43E5">
            <wp:simplePos x="0" y="0"/>
            <wp:positionH relativeFrom="margin">
              <wp:posOffset>-1091565</wp:posOffset>
            </wp:positionH>
            <wp:positionV relativeFrom="page">
              <wp:align>top</wp:align>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9F101C" w:rsidRDefault="009F101C" w:rsidP="009F101C">
      <w:pPr>
        <w:spacing w:after="0" w:line="240" w:lineRule="auto"/>
        <w:ind w:right="-907"/>
        <w:jc w:val="center"/>
        <w:rPr>
          <w:rFonts w:ascii="Cambria" w:hAnsi="Cambria"/>
          <w:b/>
          <w:bCs/>
          <w:sz w:val="32"/>
          <w:szCs w:val="32"/>
        </w:rPr>
      </w:pPr>
    </w:p>
    <w:p w:rsidR="009F101C" w:rsidRPr="00CC57B2" w:rsidRDefault="009F101C" w:rsidP="00CC57B2">
      <w:pPr>
        <w:autoSpaceDE w:val="0"/>
        <w:autoSpaceDN w:val="0"/>
        <w:adjustRightInd w:val="0"/>
        <w:ind w:right="-1"/>
        <w:rPr>
          <w:i/>
          <w:sz w:val="24"/>
          <w:szCs w:val="24"/>
          <w:lang w:eastAsia="lv-LV"/>
        </w:rPr>
      </w:pPr>
      <w:r w:rsidRPr="00B5427E">
        <w:rPr>
          <w:noProof/>
          <w:lang w:eastAsia="lv-LV"/>
        </w:rPr>
        <w:drawing>
          <wp:anchor distT="0" distB="0" distL="114300" distR="114300" simplePos="0" relativeHeight="251661312" behindDoc="1" locked="1" layoutInCell="1" allowOverlap="1" wp14:anchorId="137A16A5" wp14:editId="4DC37455">
            <wp:simplePos x="0" y="0"/>
            <wp:positionH relativeFrom="margin">
              <wp:posOffset>-905510</wp:posOffset>
            </wp:positionH>
            <wp:positionV relativeFrom="page">
              <wp:posOffset>13335</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9F101C" w:rsidRDefault="009F101C" w:rsidP="009F101C">
      <w:pPr>
        <w:spacing w:after="0" w:line="240" w:lineRule="auto"/>
        <w:ind w:right="-902"/>
        <w:jc w:val="center"/>
        <w:rPr>
          <w:rFonts w:ascii="Cambria" w:hAnsi="Cambria"/>
          <w:b/>
          <w:sz w:val="24"/>
          <w:szCs w:val="24"/>
        </w:rPr>
      </w:pPr>
    </w:p>
    <w:p w:rsidR="009F101C" w:rsidRPr="00C43630" w:rsidRDefault="009F101C" w:rsidP="009F101C">
      <w:pPr>
        <w:spacing w:after="0" w:line="240" w:lineRule="auto"/>
        <w:ind w:right="-902"/>
        <w:jc w:val="center"/>
        <w:rPr>
          <w:rFonts w:ascii="Cambria" w:hAnsi="Cambria"/>
          <w:b/>
          <w:sz w:val="24"/>
          <w:szCs w:val="24"/>
        </w:rPr>
      </w:pPr>
      <w:r w:rsidRPr="00C43630">
        <w:rPr>
          <w:rFonts w:ascii="Cambria" w:hAnsi="Cambria"/>
          <w:b/>
          <w:sz w:val="24"/>
          <w:szCs w:val="24"/>
        </w:rPr>
        <w:t xml:space="preserve">Kokneses novada domes </w:t>
      </w:r>
    </w:p>
    <w:p w:rsidR="009F101C" w:rsidRPr="00C43630" w:rsidRDefault="009F101C" w:rsidP="009F101C">
      <w:pPr>
        <w:autoSpaceDE w:val="0"/>
        <w:autoSpaceDN w:val="0"/>
        <w:adjustRightInd w:val="0"/>
        <w:spacing w:after="0" w:line="240" w:lineRule="auto"/>
        <w:ind w:right="-902"/>
        <w:jc w:val="center"/>
        <w:rPr>
          <w:rFonts w:ascii="Cambria" w:hAnsi="Cambria"/>
          <w:i/>
          <w:sz w:val="24"/>
          <w:szCs w:val="24"/>
          <w:lang w:eastAsia="lv-LV"/>
        </w:rPr>
      </w:pPr>
      <w:r w:rsidRPr="00C43630">
        <w:rPr>
          <w:rFonts w:ascii="Cambria" w:hAnsi="Cambria"/>
          <w:b/>
          <w:sz w:val="24"/>
          <w:szCs w:val="24"/>
          <w:lang w:eastAsia="lv-LV"/>
        </w:rPr>
        <w:t>SAISTOŠIE NOTEIKUMI Nr.</w:t>
      </w:r>
      <w:r>
        <w:rPr>
          <w:rFonts w:ascii="Cambria" w:hAnsi="Cambria"/>
          <w:b/>
          <w:sz w:val="24"/>
          <w:szCs w:val="24"/>
          <w:lang w:eastAsia="lv-LV"/>
        </w:rPr>
        <w:t>16</w:t>
      </w:r>
      <w:r w:rsidRPr="00C43630">
        <w:rPr>
          <w:rFonts w:ascii="Cambria" w:hAnsi="Cambria"/>
          <w:b/>
          <w:sz w:val="24"/>
          <w:szCs w:val="24"/>
          <w:lang w:eastAsia="lv-LV"/>
        </w:rPr>
        <w:t>/2019</w:t>
      </w:r>
    </w:p>
    <w:p w:rsidR="009F101C" w:rsidRPr="00C43630" w:rsidRDefault="009F101C" w:rsidP="009F101C">
      <w:pPr>
        <w:spacing w:after="0" w:line="240" w:lineRule="auto"/>
        <w:ind w:right="-902"/>
        <w:jc w:val="center"/>
        <w:rPr>
          <w:rFonts w:ascii="Cambria" w:hAnsi="Cambria"/>
          <w:sz w:val="24"/>
          <w:szCs w:val="24"/>
        </w:rPr>
      </w:pPr>
    </w:p>
    <w:p w:rsidR="009F101C" w:rsidRPr="00C43630" w:rsidRDefault="009F101C" w:rsidP="009F101C">
      <w:pPr>
        <w:autoSpaceDE w:val="0"/>
        <w:autoSpaceDN w:val="0"/>
        <w:adjustRightInd w:val="0"/>
        <w:spacing w:after="0" w:line="240" w:lineRule="auto"/>
        <w:ind w:right="-902"/>
        <w:jc w:val="center"/>
        <w:rPr>
          <w:rFonts w:ascii="Cambria" w:hAnsi="Cambria"/>
          <w:i/>
          <w:sz w:val="24"/>
          <w:szCs w:val="24"/>
          <w:lang w:eastAsia="lv-LV"/>
        </w:rPr>
      </w:pPr>
      <w:r w:rsidRPr="00C43630">
        <w:rPr>
          <w:rFonts w:ascii="Cambria" w:hAnsi="Cambria"/>
          <w:i/>
          <w:sz w:val="24"/>
          <w:szCs w:val="24"/>
          <w:lang w:eastAsia="lv-LV"/>
        </w:rPr>
        <w:t xml:space="preserve">Kokneses novada Kokneses pagastā </w:t>
      </w:r>
    </w:p>
    <w:p w:rsidR="009F101C" w:rsidRPr="00C43630" w:rsidRDefault="009F101C" w:rsidP="009F101C">
      <w:pPr>
        <w:autoSpaceDE w:val="0"/>
        <w:autoSpaceDN w:val="0"/>
        <w:adjustRightInd w:val="0"/>
        <w:spacing w:after="0" w:line="240" w:lineRule="auto"/>
        <w:ind w:right="-902"/>
        <w:jc w:val="center"/>
        <w:rPr>
          <w:rFonts w:ascii="Cambria" w:hAnsi="Cambria"/>
          <w:i/>
          <w:sz w:val="24"/>
          <w:szCs w:val="24"/>
          <w:lang w:eastAsia="lv-LV"/>
        </w:rPr>
      </w:pPr>
    </w:p>
    <w:p w:rsidR="009F101C" w:rsidRPr="00C43630" w:rsidRDefault="009F101C" w:rsidP="009F101C">
      <w:pPr>
        <w:autoSpaceDE w:val="0"/>
        <w:autoSpaceDN w:val="0"/>
        <w:adjustRightInd w:val="0"/>
        <w:spacing w:after="0" w:line="240" w:lineRule="auto"/>
        <w:ind w:right="-902"/>
        <w:rPr>
          <w:rFonts w:ascii="Cambria" w:hAnsi="Cambria"/>
          <w:b/>
          <w:sz w:val="24"/>
          <w:szCs w:val="24"/>
          <w:lang w:eastAsia="lv-LV"/>
        </w:rPr>
      </w:pPr>
      <w:r w:rsidRPr="00C43630">
        <w:rPr>
          <w:rFonts w:ascii="Cambria" w:hAnsi="Cambria"/>
          <w:b/>
          <w:sz w:val="24"/>
          <w:szCs w:val="24"/>
          <w:lang w:eastAsia="lv-LV"/>
        </w:rPr>
        <w:t xml:space="preserve">2019.gada 18.decembrī </w:t>
      </w:r>
    </w:p>
    <w:p w:rsidR="009F101C" w:rsidRPr="00C43630" w:rsidRDefault="009F101C" w:rsidP="009F101C">
      <w:pPr>
        <w:autoSpaceDE w:val="0"/>
        <w:autoSpaceDN w:val="0"/>
        <w:adjustRightInd w:val="0"/>
        <w:spacing w:after="0" w:line="240" w:lineRule="auto"/>
        <w:ind w:right="-902"/>
        <w:jc w:val="right"/>
        <w:rPr>
          <w:rFonts w:ascii="Cambria" w:hAnsi="Cambria"/>
          <w:sz w:val="24"/>
          <w:szCs w:val="24"/>
          <w:lang w:eastAsia="lv-LV"/>
        </w:rPr>
      </w:pPr>
    </w:p>
    <w:p w:rsidR="009F101C" w:rsidRPr="00C43630" w:rsidRDefault="009F101C" w:rsidP="009F101C">
      <w:pPr>
        <w:autoSpaceDE w:val="0"/>
        <w:autoSpaceDN w:val="0"/>
        <w:adjustRightInd w:val="0"/>
        <w:spacing w:after="0" w:line="240" w:lineRule="auto"/>
        <w:ind w:right="-902"/>
        <w:jc w:val="right"/>
        <w:rPr>
          <w:rFonts w:ascii="Cambria" w:hAnsi="Cambria"/>
          <w:sz w:val="24"/>
          <w:szCs w:val="24"/>
          <w:lang w:eastAsia="lv-LV"/>
        </w:rPr>
      </w:pPr>
      <w:r w:rsidRPr="00C43630">
        <w:rPr>
          <w:rFonts w:ascii="Cambria" w:hAnsi="Cambria"/>
          <w:sz w:val="24"/>
          <w:szCs w:val="24"/>
          <w:lang w:eastAsia="lv-LV"/>
        </w:rPr>
        <w:t xml:space="preserve">APSTIPRINĀTI </w:t>
      </w:r>
    </w:p>
    <w:p w:rsidR="009F101C" w:rsidRPr="00C43630" w:rsidRDefault="009F101C" w:rsidP="009F101C">
      <w:pPr>
        <w:autoSpaceDE w:val="0"/>
        <w:autoSpaceDN w:val="0"/>
        <w:adjustRightInd w:val="0"/>
        <w:spacing w:after="0" w:line="240" w:lineRule="auto"/>
        <w:ind w:right="-902"/>
        <w:jc w:val="right"/>
        <w:rPr>
          <w:rFonts w:ascii="Cambria" w:hAnsi="Cambria"/>
          <w:sz w:val="24"/>
          <w:szCs w:val="24"/>
          <w:lang w:eastAsia="lv-LV"/>
        </w:rPr>
      </w:pPr>
      <w:r w:rsidRPr="00C43630">
        <w:rPr>
          <w:rFonts w:ascii="Cambria" w:hAnsi="Cambria"/>
          <w:sz w:val="24"/>
          <w:szCs w:val="24"/>
          <w:lang w:eastAsia="lv-LV"/>
        </w:rPr>
        <w:t xml:space="preserve">ar Kokneses novada domes </w:t>
      </w:r>
    </w:p>
    <w:p w:rsidR="009F101C" w:rsidRPr="00C43630" w:rsidRDefault="009F101C" w:rsidP="009F101C">
      <w:pPr>
        <w:autoSpaceDE w:val="0"/>
        <w:autoSpaceDN w:val="0"/>
        <w:adjustRightInd w:val="0"/>
        <w:spacing w:after="0" w:line="240" w:lineRule="auto"/>
        <w:ind w:right="-902"/>
        <w:jc w:val="right"/>
        <w:rPr>
          <w:rFonts w:ascii="Cambria" w:hAnsi="Cambria"/>
          <w:sz w:val="24"/>
          <w:szCs w:val="24"/>
          <w:lang w:eastAsia="lv-LV"/>
        </w:rPr>
      </w:pPr>
      <w:r w:rsidRPr="00C43630">
        <w:rPr>
          <w:rFonts w:ascii="Cambria" w:hAnsi="Cambria"/>
          <w:sz w:val="24"/>
          <w:szCs w:val="24"/>
          <w:lang w:eastAsia="lv-LV"/>
        </w:rPr>
        <w:t xml:space="preserve">2019.gada 18.decembra  sēdes </w:t>
      </w:r>
    </w:p>
    <w:p w:rsidR="009F101C" w:rsidRPr="00C43630" w:rsidRDefault="009F101C" w:rsidP="009F101C">
      <w:pPr>
        <w:autoSpaceDE w:val="0"/>
        <w:autoSpaceDN w:val="0"/>
        <w:adjustRightInd w:val="0"/>
        <w:spacing w:after="0" w:line="240" w:lineRule="auto"/>
        <w:ind w:right="-902"/>
        <w:jc w:val="right"/>
        <w:rPr>
          <w:rFonts w:ascii="Cambria" w:hAnsi="Cambria"/>
          <w:sz w:val="24"/>
          <w:szCs w:val="24"/>
          <w:lang w:eastAsia="lv-LV"/>
        </w:rPr>
      </w:pPr>
      <w:r w:rsidRPr="00C43630">
        <w:rPr>
          <w:rFonts w:ascii="Cambria" w:hAnsi="Cambria"/>
          <w:sz w:val="24"/>
          <w:szCs w:val="24"/>
          <w:lang w:eastAsia="lv-LV"/>
        </w:rPr>
        <w:t>lēmumu Nr.</w:t>
      </w:r>
      <w:r>
        <w:rPr>
          <w:rFonts w:ascii="Cambria" w:hAnsi="Cambria"/>
          <w:sz w:val="24"/>
          <w:szCs w:val="24"/>
          <w:lang w:eastAsia="lv-LV"/>
        </w:rPr>
        <w:t>5.10</w:t>
      </w:r>
      <w:r w:rsidRPr="00C43630">
        <w:rPr>
          <w:rFonts w:ascii="Cambria" w:hAnsi="Cambria"/>
          <w:sz w:val="24"/>
          <w:szCs w:val="24"/>
          <w:lang w:eastAsia="lv-LV"/>
        </w:rPr>
        <w:t xml:space="preserve"> (prot.Nr.</w:t>
      </w:r>
      <w:r>
        <w:rPr>
          <w:rFonts w:ascii="Cambria" w:hAnsi="Cambria"/>
          <w:sz w:val="24"/>
          <w:szCs w:val="24"/>
          <w:lang w:eastAsia="lv-LV"/>
        </w:rPr>
        <w:t>16</w:t>
      </w:r>
      <w:r w:rsidRPr="00C43630">
        <w:rPr>
          <w:rFonts w:ascii="Cambria" w:hAnsi="Cambria"/>
          <w:sz w:val="24"/>
          <w:szCs w:val="24"/>
          <w:lang w:eastAsia="lv-LV"/>
        </w:rPr>
        <w:t xml:space="preserve">) </w:t>
      </w:r>
    </w:p>
    <w:p w:rsidR="009F101C" w:rsidRPr="00C43630" w:rsidRDefault="009F101C" w:rsidP="009F101C">
      <w:pPr>
        <w:spacing w:after="0" w:line="240" w:lineRule="auto"/>
        <w:ind w:right="-902"/>
        <w:rPr>
          <w:rFonts w:ascii="Cambria" w:hAnsi="Cambria"/>
          <w:i/>
          <w:color w:val="000000"/>
          <w:sz w:val="24"/>
          <w:szCs w:val="24"/>
        </w:rPr>
      </w:pPr>
    </w:p>
    <w:p w:rsidR="009F101C" w:rsidRPr="00C43630" w:rsidRDefault="009F101C" w:rsidP="009F101C">
      <w:pPr>
        <w:ind w:right="-902"/>
        <w:jc w:val="center"/>
        <w:rPr>
          <w:rFonts w:ascii="Cambria" w:hAnsi="Cambria"/>
          <w:b/>
          <w:color w:val="000000"/>
          <w:sz w:val="24"/>
          <w:szCs w:val="24"/>
        </w:rPr>
      </w:pPr>
      <w:r w:rsidRPr="00C43630">
        <w:rPr>
          <w:rFonts w:ascii="Cambria" w:hAnsi="Cambria"/>
          <w:b/>
          <w:color w:val="000000"/>
          <w:sz w:val="24"/>
          <w:szCs w:val="24"/>
        </w:rPr>
        <w:t xml:space="preserve">Grozījumi  </w:t>
      </w:r>
      <w:r w:rsidRPr="00C43630">
        <w:rPr>
          <w:rFonts w:ascii="Cambria" w:hAnsi="Cambria"/>
          <w:b/>
          <w:sz w:val="24"/>
          <w:szCs w:val="24"/>
        </w:rPr>
        <w:t xml:space="preserve">Kokneses novada domes 2011.gada 28.decembra saistošajos noteikumos Nr.13„Par </w:t>
      </w:r>
      <w:r w:rsidRPr="00C43630">
        <w:rPr>
          <w:rFonts w:ascii="Cambria" w:hAnsi="Cambria"/>
          <w:b/>
          <w:bCs/>
          <w:sz w:val="24"/>
          <w:szCs w:val="24"/>
        </w:rPr>
        <w:t>sociālo pakalpojumu saņemšanas un samaksas kārtību Kokneses novadā</w:t>
      </w:r>
      <w:r w:rsidRPr="00C43630">
        <w:rPr>
          <w:rFonts w:ascii="Cambria" w:hAnsi="Cambria"/>
          <w:b/>
          <w:sz w:val="24"/>
          <w:szCs w:val="24"/>
        </w:rPr>
        <w:t>”</w:t>
      </w:r>
    </w:p>
    <w:p w:rsidR="009F101C" w:rsidRPr="00C43630" w:rsidRDefault="009F101C" w:rsidP="009F101C">
      <w:pPr>
        <w:ind w:right="-902"/>
        <w:jc w:val="both"/>
        <w:rPr>
          <w:rFonts w:ascii="Cambria" w:hAnsi="Cambria"/>
          <w:color w:val="000000"/>
          <w:sz w:val="24"/>
          <w:szCs w:val="24"/>
        </w:rPr>
      </w:pPr>
    </w:p>
    <w:p w:rsidR="009F101C" w:rsidRPr="00C43630" w:rsidRDefault="009F101C" w:rsidP="009F101C">
      <w:pPr>
        <w:spacing w:after="0" w:line="240" w:lineRule="auto"/>
        <w:ind w:right="-902"/>
        <w:jc w:val="right"/>
        <w:rPr>
          <w:rFonts w:ascii="Cambria" w:hAnsi="Cambria"/>
          <w:i/>
          <w:iCs/>
        </w:rPr>
      </w:pPr>
      <w:r w:rsidRPr="00C43630">
        <w:rPr>
          <w:rFonts w:ascii="Cambria" w:hAnsi="Cambria"/>
          <w:i/>
          <w:iCs/>
        </w:rPr>
        <w:t xml:space="preserve">Izdoti saskaņā ar </w:t>
      </w:r>
    </w:p>
    <w:p w:rsidR="009F101C" w:rsidRPr="00C43630" w:rsidRDefault="009F101C" w:rsidP="009F101C">
      <w:pPr>
        <w:spacing w:after="0" w:line="240" w:lineRule="auto"/>
        <w:ind w:right="-902"/>
        <w:jc w:val="right"/>
        <w:rPr>
          <w:rFonts w:ascii="Cambria" w:hAnsi="Cambria"/>
          <w:i/>
          <w:iCs/>
        </w:rPr>
      </w:pPr>
      <w:r w:rsidRPr="00C43630">
        <w:rPr>
          <w:rFonts w:ascii="Cambria" w:hAnsi="Cambria"/>
          <w:i/>
          <w:iCs/>
        </w:rPr>
        <w:t>Latvijas Republikas Sociālo pakalpojumu un sociālās palīdzības</w:t>
      </w:r>
    </w:p>
    <w:p w:rsidR="009F101C" w:rsidRPr="00C43630" w:rsidRDefault="009F101C" w:rsidP="009F101C">
      <w:pPr>
        <w:spacing w:after="0" w:line="240" w:lineRule="auto"/>
        <w:ind w:right="-902"/>
        <w:jc w:val="right"/>
        <w:rPr>
          <w:rFonts w:ascii="Cambria" w:hAnsi="Cambria"/>
          <w:i/>
          <w:iCs/>
        </w:rPr>
      </w:pPr>
      <w:r w:rsidRPr="00C43630">
        <w:rPr>
          <w:rFonts w:ascii="Cambria" w:hAnsi="Cambria"/>
          <w:i/>
          <w:iCs/>
        </w:rPr>
        <w:t xml:space="preserve"> likuma 3.panta trešo daļu,</w:t>
      </w:r>
    </w:p>
    <w:p w:rsidR="009F101C" w:rsidRPr="00C43630" w:rsidRDefault="009F101C" w:rsidP="009F101C">
      <w:pPr>
        <w:spacing w:after="0" w:line="240" w:lineRule="auto"/>
        <w:ind w:right="-902"/>
        <w:jc w:val="right"/>
        <w:rPr>
          <w:rFonts w:ascii="Cambria" w:hAnsi="Cambria"/>
          <w:i/>
          <w:iCs/>
        </w:rPr>
      </w:pPr>
      <w:r w:rsidRPr="00C43630">
        <w:rPr>
          <w:rFonts w:ascii="Cambria" w:hAnsi="Cambria"/>
          <w:i/>
          <w:iCs/>
        </w:rPr>
        <w:t>Ministru kabineta 27.05.2003. noteikumu Nr.275</w:t>
      </w:r>
    </w:p>
    <w:p w:rsidR="009F101C" w:rsidRPr="00C43630" w:rsidRDefault="009F101C" w:rsidP="009F101C">
      <w:pPr>
        <w:spacing w:after="0" w:line="240" w:lineRule="auto"/>
        <w:ind w:right="-902"/>
        <w:jc w:val="right"/>
        <w:rPr>
          <w:rFonts w:ascii="Cambria" w:hAnsi="Cambria"/>
          <w:i/>
          <w:iCs/>
        </w:rPr>
      </w:pPr>
      <w:r w:rsidRPr="00C43630">
        <w:rPr>
          <w:rFonts w:ascii="Cambria" w:hAnsi="Cambria"/>
          <w:i/>
          <w:iCs/>
        </w:rPr>
        <w:t xml:space="preserve">„Sociālās aprūpes un sociālās rehabilitācijas pakalpojumu samaksas kārtība un kārtība, kādā pakalpojuma izmaksas tiek segtas no pašvaldības budžeta”6.punktu </w:t>
      </w:r>
    </w:p>
    <w:p w:rsidR="009F101C" w:rsidRPr="00C43630" w:rsidRDefault="009F101C" w:rsidP="009F101C">
      <w:pPr>
        <w:spacing w:after="0" w:line="240" w:lineRule="auto"/>
        <w:ind w:right="-902"/>
        <w:jc w:val="both"/>
        <w:rPr>
          <w:rFonts w:ascii="Cambria" w:hAnsi="Cambria"/>
          <w:color w:val="000000"/>
          <w:sz w:val="24"/>
          <w:szCs w:val="24"/>
        </w:rPr>
      </w:pPr>
    </w:p>
    <w:p w:rsidR="009F101C" w:rsidRDefault="009F101C" w:rsidP="009F101C">
      <w:pPr>
        <w:spacing w:after="0" w:line="240" w:lineRule="auto"/>
        <w:ind w:right="-902"/>
        <w:rPr>
          <w:rFonts w:ascii="Cambria" w:hAnsi="Cambria"/>
          <w:color w:val="000000"/>
          <w:sz w:val="24"/>
          <w:szCs w:val="24"/>
        </w:rPr>
      </w:pPr>
    </w:p>
    <w:p w:rsidR="009F101C" w:rsidRPr="00C43630" w:rsidRDefault="009F101C" w:rsidP="009F101C">
      <w:pPr>
        <w:spacing w:after="0" w:line="240" w:lineRule="auto"/>
        <w:ind w:right="-902"/>
        <w:rPr>
          <w:rFonts w:ascii="Cambria" w:hAnsi="Cambria"/>
          <w:color w:val="000000"/>
          <w:sz w:val="24"/>
          <w:szCs w:val="24"/>
        </w:rPr>
      </w:pPr>
    </w:p>
    <w:p w:rsidR="009F101C" w:rsidRPr="00C43630" w:rsidRDefault="009F101C" w:rsidP="009F101C">
      <w:pPr>
        <w:pStyle w:val="Sarakstarindkopa"/>
        <w:numPr>
          <w:ilvl w:val="0"/>
          <w:numId w:val="1"/>
        </w:numPr>
        <w:spacing w:after="0" w:line="240" w:lineRule="auto"/>
        <w:ind w:right="-902"/>
        <w:jc w:val="both"/>
        <w:rPr>
          <w:rFonts w:ascii="Cambria" w:hAnsi="Cambria"/>
          <w:color w:val="000000"/>
          <w:sz w:val="24"/>
          <w:szCs w:val="24"/>
        </w:rPr>
      </w:pPr>
      <w:r w:rsidRPr="00C43630">
        <w:rPr>
          <w:rFonts w:ascii="Cambria" w:hAnsi="Cambria"/>
          <w:color w:val="000000"/>
          <w:sz w:val="24"/>
          <w:szCs w:val="24"/>
        </w:rPr>
        <w:t xml:space="preserve">Izdarīt </w:t>
      </w:r>
      <w:r w:rsidRPr="00C43630">
        <w:rPr>
          <w:rFonts w:ascii="Cambria" w:hAnsi="Cambria"/>
          <w:sz w:val="24"/>
          <w:szCs w:val="24"/>
        </w:rPr>
        <w:t>Kokneses novada domes</w:t>
      </w:r>
      <w:r w:rsidRPr="00C43630">
        <w:rPr>
          <w:rFonts w:ascii="Cambria" w:hAnsi="Cambria"/>
          <w:color w:val="000000"/>
          <w:sz w:val="24"/>
          <w:szCs w:val="24"/>
        </w:rPr>
        <w:t xml:space="preserve"> 2011</w:t>
      </w:r>
      <w:r w:rsidRPr="00C43630">
        <w:rPr>
          <w:rFonts w:ascii="Cambria" w:hAnsi="Cambria"/>
          <w:sz w:val="24"/>
          <w:szCs w:val="24"/>
        </w:rPr>
        <w:t xml:space="preserve">.gada 28.decembra </w:t>
      </w:r>
      <w:r w:rsidRPr="00C43630">
        <w:rPr>
          <w:rFonts w:ascii="Cambria" w:hAnsi="Cambria"/>
          <w:color w:val="000000"/>
          <w:sz w:val="24"/>
          <w:szCs w:val="24"/>
        </w:rPr>
        <w:t>saistošajos noteikumos Nr.13 “Par sociālo pakalpojumu saņemšanas un samaksas kārtību Kokneses novadā”</w:t>
      </w:r>
      <w:r w:rsidRPr="00C43630">
        <w:rPr>
          <w:rFonts w:ascii="Cambria" w:hAnsi="Cambria"/>
          <w:sz w:val="24"/>
          <w:szCs w:val="24"/>
        </w:rPr>
        <w:t xml:space="preserve"> </w:t>
      </w:r>
      <w:r w:rsidRPr="00C43630">
        <w:rPr>
          <w:rFonts w:ascii="Cambria" w:hAnsi="Cambria"/>
          <w:color w:val="000000"/>
          <w:sz w:val="24"/>
          <w:szCs w:val="24"/>
        </w:rPr>
        <w:t>šādus grozījumus:</w:t>
      </w:r>
    </w:p>
    <w:p w:rsidR="009F101C" w:rsidRPr="00C43630" w:rsidRDefault="009F101C" w:rsidP="009F101C">
      <w:pPr>
        <w:spacing w:after="0" w:line="240" w:lineRule="auto"/>
        <w:ind w:right="-902"/>
        <w:jc w:val="both"/>
        <w:rPr>
          <w:rFonts w:ascii="Cambria" w:hAnsi="Cambria"/>
          <w:color w:val="000000"/>
          <w:sz w:val="24"/>
          <w:szCs w:val="24"/>
        </w:rPr>
      </w:pPr>
    </w:p>
    <w:p w:rsidR="009F101C" w:rsidRPr="00C43630" w:rsidRDefault="009F101C" w:rsidP="009F101C">
      <w:pPr>
        <w:pStyle w:val="Sarakstarindkopa"/>
        <w:numPr>
          <w:ilvl w:val="1"/>
          <w:numId w:val="1"/>
        </w:numPr>
        <w:spacing w:after="0" w:line="240" w:lineRule="auto"/>
        <w:ind w:right="-902"/>
        <w:jc w:val="both"/>
        <w:rPr>
          <w:rFonts w:ascii="Cambria" w:hAnsi="Cambria"/>
          <w:color w:val="000000"/>
          <w:sz w:val="24"/>
          <w:szCs w:val="24"/>
        </w:rPr>
      </w:pPr>
      <w:r w:rsidRPr="00C43630">
        <w:rPr>
          <w:rFonts w:ascii="Cambria" w:hAnsi="Cambria"/>
          <w:sz w:val="24"/>
          <w:szCs w:val="24"/>
        </w:rPr>
        <w:t xml:space="preserve">Izteikt 16.punktu un tā apakšpunktus šādā redakcijā: </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“16.Šo noteikumu15.punktā minētā aprūpe tiek nodrošināta šādā apmērā: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16.1. pirmā līmeņa aprūpes – 4 stundas nedēļā;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16.2. otrā līmeņa aprūpe – 6 stundas nedēļā;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16.3. trešā līmeņa aprūpe- 10 stundas nedēļā;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16.4. ceturtā līmeņa aprūpe- 25 stundas nedēļā.”</w:t>
      </w:r>
    </w:p>
    <w:p w:rsidR="009F101C" w:rsidRPr="00C43630" w:rsidRDefault="009F101C" w:rsidP="009F101C">
      <w:pPr>
        <w:pStyle w:val="Sarakstarindkopa"/>
        <w:numPr>
          <w:ilvl w:val="1"/>
          <w:numId w:val="1"/>
        </w:numPr>
        <w:spacing w:after="0" w:line="240" w:lineRule="auto"/>
        <w:ind w:right="-902"/>
        <w:jc w:val="both"/>
        <w:rPr>
          <w:rFonts w:ascii="Cambria" w:hAnsi="Cambria"/>
          <w:color w:val="000000"/>
          <w:sz w:val="24"/>
          <w:szCs w:val="24"/>
        </w:rPr>
      </w:pPr>
      <w:r w:rsidRPr="00C43630">
        <w:rPr>
          <w:rFonts w:ascii="Cambria" w:hAnsi="Cambria"/>
          <w:color w:val="000000"/>
          <w:sz w:val="24"/>
          <w:szCs w:val="24"/>
        </w:rPr>
        <w:t>Papildināt saistošos noteikumus ar 16</w:t>
      </w:r>
      <w:r w:rsidRPr="00C43630">
        <w:rPr>
          <w:rFonts w:ascii="Cambria" w:hAnsi="Cambria"/>
          <w:color w:val="000000"/>
          <w:sz w:val="24"/>
          <w:szCs w:val="24"/>
          <w:vertAlign w:val="superscript"/>
        </w:rPr>
        <w:t>1</w:t>
      </w:r>
      <w:r w:rsidRPr="00C43630">
        <w:rPr>
          <w:rFonts w:ascii="Cambria" w:hAnsi="Cambria"/>
          <w:color w:val="000000"/>
          <w:sz w:val="24"/>
          <w:szCs w:val="24"/>
        </w:rPr>
        <w:t>. punktu šādā redakcijā: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w:t>
      </w:r>
      <w:r w:rsidRPr="00C43630">
        <w:rPr>
          <w:rFonts w:ascii="Cambria" w:hAnsi="Cambria"/>
          <w:color w:val="000000"/>
          <w:sz w:val="24"/>
          <w:szCs w:val="24"/>
          <w:vertAlign w:val="superscript"/>
        </w:rPr>
        <w:t>1</w:t>
      </w:r>
      <w:r w:rsidRPr="00C43630">
        <w:rPr>
          <w:rFonts w:ascii="Cambria" w:hAnsi="Cambria"/>
          <w:color w:val="000000"/>
          <w:sz w:val="24"/>
          <w:szCs w:val="24"/>
        </w:rPr>
        <w:t>. Ceturtā līmeņa aprūpes pakalpojums tiek piešķirts īslaicīgi, uz laiku līdz aprūpes nodrošināšanai ilgstošas sociālās aprūpes un sociālās rehabilitācijas institūcijā”</w:t>
      </w:r>
    </w:p>
    <w:p w:rsidR="009F101C" w:rsidRPr="00C43630" w:rsidRDefault="009F101C" w:rsidP="009F101C">
      <w:pPr>
        <w:pStyle w:val="Sarakstarindkopa"/>
        <w:numPr>
          <w:ilvl w:val="1"/>
          <w:numId w:val="1"/>
        </w:numPr>
        <w:spacing w:after="0" w:line="240" w:lineRule="auto"/>
        <w:ind w:right="-902"/>
        <w:jc w:val="both"/>
        <w:rPr>
          <w:rFonts w:ascii="Cambria" w:hAnsi="Cambria"/>
          <w:color w:val="000000"/>
          <w:sz w:val="24"/>
          <w:szCs w:val="24"/>
        </w:rPr>
      </w:pPr>
      <w:r w:rsidRPr="00C43630">
        <w:rPr>
          <w:rFonts w:ascii="Cambria" w:hAnsi="Cambria"/>
          <w:bCs/>
          <w:sz w:val="24"/>
          <w:szCs w:val="24"/>
        </w:rPr>
        <w:t>Svītrot  19.3. apakšpunktu.</w:t>
      </w:r>
    </w:p>
    <w:p w:rsidR="009F101C" w:rsidRPr="00C43630" w:rsidRDefault="009F101C" w:rsidP="009F101C">
      <w:pPr>
        <w:pStyle w:val="Sarakstarindkopa"/>
        <w:numPr>
          <w:ilvl w:val="1"/>
          <w:numId w:val="1"/>
        </w:numPr>
        <w:spacing w:after="0" w:line="240" w:lineRule="auto"/>
        <w:ind w:right="-902"/>
        <w:jc w:val="both"/>
        <w:rPr>
          <w:rFonts w:ascii="Cambria" w:hAnsi="Cambria"/>
          <w:color w:val="000000"/>
          <w:sz w:val="24"/>
          <w:szCs w:val="24"/>
        </w:rPr>
      </w:pPr>
      <w:r w:rsidRPr="00C43630">
        <w:rPr>
          <w:rFonts w:ascii="Cambria" w:hAnsi="Cambria"/>
          <w:bCs/>
          <w:sz w:val="24"/>
          <w:szCs w:val="24"/>
        </w:rPr>
        <w:t>Svītrot 20.punktu.</w:t>
      </w:r>
    </w:p>
    <w:p w:rsidR="009F101C" w:rsidRPr="00C43630" w:rsidRDefault="009F101C" w:rsidP="009F101C">
      <w:pPr>
        <w:pStyle w:val="Sarakstarindkopa"/>
        <w:numPr>
          <w:ilvl w:val="1"/>
          <w:numId w:val="1"/>
        </w:numPr>
        <w:spacing w:after="0" w:line="240" w:lineRule="auto"/>
        <w:ind w:right="-902"/>
        <w:jc w:val="both"/>
        <w:rPr>
          <w:rFonts w:ascii="Cambria" w:hAnsi="Cambria"/>
          <w:color w:val="000000"/>
          <w:sz w:val="24"/>
          <w:szCs w:val="24"/>
        </w:rPr>
      </w:pPr>
      <w:r w:rsidRPr="00C43630">
        <w:rPr>
          <w:rFonts w:ascii="Cambria" w:hAnsi="Cambria"/>
          <w:color w:val="000000"/>
          <w:sz w:val="24"/>
          <w:szCs w:val="24"/>
        </w:rPr>
        <w:t>Papildināt saistošos noteikumus ar 20</w:t>
      </w:r>
      <w:r w:rsidRPr="00C43630">
        <w:rPr>
          <w:rFonts w:ascii="Cambria" w:hAnsi="Cambria"/>
          <w:color w:val="000000"/>
          <w:sz w:val="24"/>
          <w:szCs w:val="24"/>
          <w:vertAlign w:val="superscript"/>
        </w:rPr>
        <w:t>1</w:t>
      </w:r>
      <w:r w:rsidRPr="00C43630">
        <w:rPr>
          <w:rFonts w:ascii="Cambria" w:hAnsi="Cambria"/>
          <w:color w:val="000000"/>
          <w:sz w:val="24"/>
          <w:szCs w:val="24"/>
        </w:rPr>
        <w:t>. punktu šādā redakcijā: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“20</w:t>
      </w:r>
      <w:r w:rsidRPr="00C43630">
        <w:rPr>
          <w:rFonts w:ascii="Cambria" w:hAnsi="Cambria"/>
          <w:color w:val="000000"/>
          <w:sz w:val="24"/>
          <w:szCs w:val="24"/>
          <w:vertAlign w:val="superscript"/>
        </w:rPr>
        <w:t>1</w:t>
      </w:r>
      <w:r w:rsidRPr="00C43630">
        <w:rPr>
          <w:rFonts w:ascii="Cambria" w:hAnsi="Cambria"/>
          <w:color w:val="000000"/>
          <w:sz w:val="24"/>
          <w:szCs w:val="24"/>
        </w:rPr>
        <w:t xml:space="preserve">. Pakalpojums “Drošības poga” nodrošina nepārtrauktas saziņas iespējas, informatīvu atbalstu un palīdzību 24 stundas diennaktī personām, kurām veselības un funkcionālā </w:t>
      </w:r>
      <w:r w:rsidRPr="00C43630">
        <w:rPr>
          <w:rFonts w:ascii="Cambria" w:hAnsi="Cambria"/>
          <w:color w:val="000000"/>
          <w:sz w:val="24"/>
          <w:szCs w:val="24"/>
        </w:rPr>
        <w:lastRenderedPageBreak/>
        <w:t>stāvokļa dēļ pastāv risks nonākt bezpalīdzīgā stāvoklī. Aprūpes pakalpojuma sniedzējs atbilstoši noslēgtajam līgumam un konstatētajai nepieciešamībai nodrošina pakalpojumu pēc izsaukuma.”</w:t>
      </w:r>
    </w:p>
    <w:p w:rsidR="009F101C" w:rsidRPr="00C43630" w:rsidRDefault="009F101C" w:rsidP="009F101C">
      <w:pPr>
        <w:pStyle w:val="Sarakstarindkopa"/>
        <w:numPr>
          <w:ilvl w:val="1"/>
          <w:numId w:val="1"/>
        </w:numPr>
        <w:spacing w:after="0" w:line="240" w:lineRule="auto"/>
        <w:ind w:right="-902"/>
        <w:jc w:val="both"/>
        <w:rPr>
          <w:rFonts w:ascii="Cambria" w:hAnsi="Cambria"/>
          <w:color w:val="000000"/>
          <w:sz w:val="24"/>
          <w:szCs w:val="24"/>
        </w:rPr>
      </w:pPr>
      <w:r w:rsidRPr="00C43630">
        <w:rPr>
          <w:rFonts w:ascii="Cambria" w:hAnsi="Cambria"/>
          <w:sz w:val="24"/>
          <w:szCs w:val="24"/>
        </w:rPr>
        <w:t xml:space="preserve">Papildināt saistošos noteikumus </w:t>
      </w:r>
      <w:r w:rsidRPr="00C43630">
        <w:rPr>
          <w:rFonts w:ascii="Cambria" w:hAnsi="Cambria"/>
          <w:color w:val="000000"/>
          <w:sz w:val="24"/>
          <w:szCs w:val="24"/>
        </w:rPr>
        <w:t>ar 20</w:t>
      </w:r>
      <w:r w:rsidRPr="00C43630">
        <w:rPr>
          <w:rFonts w:ascii="Cambria" w:hAnsi="Cambria"/>
          <w:color w:val="000000"/>
          <w:sz w:val="24"/>
          <w:szCs w:val="24"/>
          <w:vertAlign w:val="superscript"/>
        </w:rPr>
        <w:t>2</w:t>
      </w:r>
      <w:r w:rsidRPr="00C43630">
        <w:rPr>
          <w:rFonts w:ascii="Cambria" w:hAnsi="Cambria"/>
          <w:color w:val="000000"/>
          <w:sz w:val="24"/>
          <w:szCs w:val="24"/>
        </w:rPr>
        <w:t>. punktu šādā redakcijā: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“20</w:t>
      </w:r>
      <w:r w:rsidRPr="00C43630">
        <w:rPr>
          <w:rFonts w:ascii="Cambria" w:hAnsi="Cambria"/>
          <w:color w:val="000000"/>
          <w:sz w:val="24"/>
          <w:szCs w:val="24"/>
          <w:vertAlign w:val="superscript"/>
        </w:rPr>
        <w:t>2</w:t>
      </w:r>
      <w:r w:rsidRPr="00C43630">
        <w:rPr>
          <w:rFonts w:ascii="Cambria" w:hAnsi="Cambria"/>
          <w:color w:val="000000"/>
          <w:sz w:val="24"/>
          <w:szCs w:val="24"/>
        </w:rPr>
        <w:t>. Mobilā aprūpes kompleksa pakalpojums ietver aprūpi mājās ar īpaši aprīkotu transportu, nodrošinot personai viņai trūkstošos resursus (silto ūdeni, dušu, veļas mašīnu u.c.). Vienlaicīgi aprūpējamajai personai tiek sniegta palīdzība mājas darbu veikšanā un sadzīvē, kā arī veikta personiskā aprūpe un pēdu aprūpe personas dzīvesvietā. Pakalpojums tiek veikts pēc vajadzības vienu līdz divas reizes mēnesī.”</w:t>
      </w:r>
    </w:p>
    <w:p w:rsidR="009F101C" w:rsidRPr="00C43630" w:rsidRDefault="009F101C" w:rsidP="009F101C">
      <w:pPr>
        <w:pStyle w:val="Sarakstarindkopa"/>
        <w:numPr>
          <w:ilvl w:val="0"/>
          <w:numId w:val="1"/>
        </w:numPr>
        <w:spacing w:after="0" w:line="240" w:lineRule="auto"/>
        <w:ind w:right="-902"/>
        <w:jc w:val="both"/>
        <w:rPr>
          <w:rFonts w:ascii="Cambria" w:hAnsi="Cambria"/>
          <w:color w:val="000000"/>
          <w:sz w:val="24"/>
          <w:szCs w:val="24"/>
        </w:rPr>
      </w:pPr>
      <w:r w:rsidRPr="00C43630">
        <w:rPr>
          <w:rFonts w:ascii="Cambria" w:hAnsi="Cambria"/>
          <w:bCs/>
          <w:sz w:val="24"/>
          <w:szCs w:val="24"/>
          <w:lang w:eastAsia="lv-LV"/>
        </w:rPr>
        <w:t xml:space="preserve"> Saistošie noteikumi stājas spēkā 2020.gada 1.martā.</w:t>
      </w:r>
    </w:p>
    <w:p w:rsidR="009F101C" w:rsidRDefault="009F101C" w:rsidP="009F101C">
      <w:pPr>
        <w:ind w:right="-1"/>
        <w:jc w:val="center"/>
        <w:rPr>
          <w:b/>
          <w:bCs/>
          <w:sz w:val="24"/>
          <w:szCs w:val="24"/>
          <w:lang w:val="es-ES" w:eastAsia="lv-LV"/>
        </w:rPr>
      </w:pPr>
    </w:p>
    <w:p w:rsidR="009F101C" w:rsidRDefault="009F101C" w:rsidP="009F101C">
      <w:pPr>
        <w:spacing w:after="0" w:line="240" w:lineRule="auto"/>
        <w:ind w:right="-907"/>
        <w:jc w:val="both"/>
        <w:rPr>
          <w:rFonts w:ascii="Cambria" w:hAnsi="Cambria"/>
          <w:sz w:val="24"/>
          <w:szCs w:val="24"/>
        </w:rPr>
      </w:pPr>
      <w:r>
        <w:rPr>
          <w:rFonts w:ascii="Cambria" w:hAnsi="Cambria"/>
          <w:sz w:val="24"/>
          <w:szCs w:val="24"/>
        </w:rPr>
        <w:t>Sēdes vadītājs,</w:t>
      </w:r>
    </w:p>
    <w:p w:rsidR="009F101C" w:rsidRDefault="009F101C" w:rsidP="009F101C">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t>(</w:t>
      </w:r>
      <w:r>
        <w:rPr>
          <w:rFonts w:ascii="Cambria" w:hAnsi="Cambria"/>
          <w:i/>
          <w:iCs/>
          <w:sz w:val="24"/>
          <w:szCs w:val="24"/>
        </w:rPr>
        <w:t>personiskais paraksts)</w:t>
      </w:r>
      <w:r>
        <w:rPr>
          <w:rFonts w:ascii="Cambria" w:hAnsi="Cambria"/>
          <w:i/>
          <w:iCs/>
          <w:sz w:val="24"/>
          <w:szCs w:val="24"/>
        </w:rPr>
        <w:tab/>
        <w:t xml:space="preserve"> </w:t>
      </w:r>
      <w:r>
        <w:rPr>
          <w:rFonts w:ascii="Cambria" w:hAnsi="Cambria"/>
          <w:i/>
          <w:iCs/>
          <w:sz w:val="24"/>
          <w:szCs w:val="24"/>
        </w:rPr>
        <w:tab/>
      </w:r>
      <w:proofErr w:type="spellStart"/>
      <w:r>
        <w:rPr>
          <w:rFonts w:ascii="Cambria" w:hAnsi="Cambria"/>
          <w:sz w:val="24"/>
          <w:szCs w:val="24"/>
        </w:rPr>
        <w:t>D.Vingris</w:t>
      </w:r>
      <w:proofErr w:type="spellEnd"/>
    </w:p>
    <w:p w:rsidR="009F101C" w:rsidRDefault="009F101C" w:rsidP="009F101C">
      <w:pPr>
        <w:spacing w:after="0" w:line="240" w:lineRule="auto"/>
        <w:ind w:right="-907"/>
        <w:jc w:val="both"/>
        <w:rPr>
          <w:rFonts w:ascii="Cambria" w:hAnsi="Cambria"/>
          <w:sz w:val="24"/>
          <w:szCs w:val="24"/>
        </w:rPr>
      </w:pPr>
    </w:p>
    <w:p w:rsidR="009F101C" w:rsidRPr="00B16375" w:rsidRDefault="009F101C" w:rsidP="009F101C">
      <w:pPr>
        <w:spacing w:after="0" w:line="240" w:lineRule="auto"/>
        <w:ind w:right="-907"/>
        <w:jc w:val="center"/>
        <w:rPr>
          <w:rFonts w:ascii="Cambria" w:hAnsi="Cambria"/>
          <w:sz w:val="24"/>
          <w:szCs w:val="24"/>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CC57B2">
      <w:pPr>
        <w:spacing w:after="0" w:line="240" w:lineRule="auto"/>
        <w:ind w:right="-902"/>
        <w:rPr>
          <w:b/>
          <w:color w:val="000000"/>
          <w:sz w:val="24"/>
          <w:szCs w:val="24"/>
        </w:rPr>
      </w:pPr>
      <w:bookmarkStart w:id="0" w:name="_GoBack"/>
      <w:bookmarkEnd w:id="0"/>
      <w:r>
        <w:rPr>
          <w:b/>
          <w:bCs/>
          <w:sz w:val="24"/>
          <w:szCs w:val="24"/>
          <w:lang w:val="es-ES" w:eastAsia="lv-LV"/>
        </w:rPr>
        <w:t>Kokneses novada domes 2019.gada 18.decembra saistošo noteikumu Nr. 16/2019 “</w:t>
      </w:r>
      <w:r>
        <w:rPr>
          <w:b/>
          <w:color w:val="000000"/>
          <w:sz w:val="24"/>
          <w:szCs w:val="24"/>
        </w:rPr>
        <w:t xml:space="preserve">Grozījumi  </w:t>
      </w:r>
      <w:r>
        <w:rPr>
          <w:b/>
          <w:sz w:val="24"/>
          <w:szCs w:val="24"/>
        </w:rPr>
        <w:t xml:space="preserve">Kokneses novada domes 2011.gada 28.decembra saistošajos noteikumos Nr.13 „Par </w:t>
      </w:r>
      <w:r>
        <w:rPr>
          <w:b/>
          <w:bCs/>
          <w:sz w:val="24"/>
          <w:szCs w:val="24"/>
        </w:rPr>
        <w:t>sociālo pakalpojumu saņemšanas un samaksas kārtību Kokneses novadā</w:t>
      </w:r>
      <w:r>
        <w:rPr>
          <w:b/>
          <w:sz w:val="24"/>
          <w:szCs w:val="24"/>
        </w:rPr>
        <w:t>””</w:t>
      </w:r>
    </w:p>
    <w:p w:rsidR="009F101C" w:rsidRDefault="009F101C" w:rsidP="009F101C">
      <w:pPr>
        <w:spacing w:after="0" w:line="240" w:lineRule="auto"/>
        <w:ind w:right="-902" w:firstLine="180"/>
        <w:jc w:val="center"/>
        <w:rPr>
          <w:b/>
          <w:bCs/>
          <w:sz w:val="24"/>
          <w:szCs w:val="24"/>
          <w:lang w:eastAsia="lv-LV"/>
        </w:rPr>
      </w:pPr>
      <w:r>
        <w:rPr>
          <w:b/>
          <w:bCs/>
          <w:sz w:val="24"/>
          <w:szCs w:val="24"/>
          <w:lang w:eastAsia="lv-LV"/>
        </w:rPr>
        <w:t xml:space="preserve">paskaidrojuma raksts </w:t>
      </w:r>
    </w:p>
    <w:p w:rsidR="009F101C" w:rsidRDefault="009F101C" w:rsidP="009F101C">
      <w:pPr>
        <w:rPr>
          <w:b/>
          <w:bCs/>
          <w:sz w:val="24"/>
          <w:szCs w:val="24"/>
          <w:lang w:eastAsia="lv-LV"/>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85"/>
        <w:gridCol w:w="6137"/>
      </w:tblGrid>
      <w:tr w:rsidR="009F101C" w:rsidRPr="00A07274" w:rsidTr="0061323C">
        <w:trPr>
          <w:cantSplit/>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0" w:line="240" w:lineRule="auto"/>
              <w:jc w:val="center"/>
              <w:rPr>
                <w:sz w:val="20"/>
                <w:szCs w:val="20"/>
                <w:lang w:eastAsia="lv-LV"/>
              </w:rPr>
            </w:pPr>
            <w:r w:rsidRPr="00A07274">
              <w:rPr>
                <w:sz w:val="20"/>
                <w:szCs w:val="20"/>
                <w:lang w:eastAsia="lv-LV"/>
              </w:rPr>
              <w:t>Paskaidrojuma raksta sadaļas</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0" w:line="240" w:lineRule="auto"/>
              <w:jc w:val="center"/>
              <w:rPr>
                <w:sz w:val="20"/>
                <w:szCs w:val="20"/>
              </w:rPr>
            </w:pPr>
            <w:r w:rsidRPr="00A07274">
              <w:rPr>
                <w:sz w:val="20"/>
                <w:szCs w:val="20"/>
              </w:rPr>
              <w:t>Norādāmā informācija</w:t>
            </w:r>
          </w:p>
        </w:tc>
      </w:tr>
      <w:tr w:rsidR="009F101C" w:rsidRPr="00A07274" w:rsidTr="0061323C">
        <w:trPr>
          <w:cantSplit/>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0" w:line="240" w:lineRule="auto"/>
              <w:jc w:val="center"/>
              <w:rPr>
                <w:bCs/>
                <w:sz w:val="20"/>
                <w:szCs w:val="20"/>
                <w:lang w:eastAsia="lv-LV"/>
              </w:rPr>
            </w:pPr>
            <w:r w:rsidRPr="00A07274">
              <w:rPr>
                <w:bCs/>
                <w:sz w:val="20"/>
                <w:szCs w:val="20"/>
                <w:lang w:eastAsia="lv-LV"/>
              </w:rPr>
              <w:t>1. Projekta nepieciešamības pamatojums</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0" w:line="240" w:lineRule="auto"/>
              <w:jc w:val="both"/>
              <w:rPr>
                <w:iCs/>
                <w:sz w:val="20"/>
                <w:szCs w:val="20"/>
              </w:rPr>
            </w:pPr>
            <w:r w:rsidRPr="00A07274">
              <w:rPr>
                <w:color w:val="000000"/>
                <w:sz w:val="20"/>
                <w:szCs w:val="20"/>
              </w:rPr>
              <w:t xml:space="preserve">Grozījumi  </w:t>
            </w:r>
            <w:r w:rsidRPr="00A07274">
              <w:rPr>
                <w:sz w:val="20"/>
                <w:szCs w:val="20"/>
              </w:rPr>
              <w:t xml:space="preserve">Kokneses novada domes 2011.gada 28.decembra saistošajos noteikumos Nr.13 „Par </w:t>
            </w:r>
            <w:r w:rsidRPr="00A07274">
              <w:rPr>
                <w:bCs/>
                <w:sz w:val="20"/>
                <w:szCs w:val="20"/>
              </w:rPr>
              <w:t>sociālo pakalpojumu saņemšanas un samaksas kārtību Kokneses novadā”</w:t>
            </w:r>
            <w:r w:rsidRPr="00A07274">
              <w:rPr>
                <w:bCs/>
                <w:sz w:val="20"/>
                <w:szCs w:val="20"/>
                <w:lang w:eastAsia="lv-LV"/>
              </w:rPr>
              <w:t xml:space="preserve"> izstrādāti saskaņā ar Sociālo pakalpojumu un sociālās palīdzības likuma </w:t>
            </w:r>
            <w:r w:rsidRPr="00A07274">
              <w:rPr>
                <w:iCs/>
                <w:sz w:val="20"/>
                <w:szCs w:val="20"/>
              </w:rPr>
              <w:t xml:space="preserve">3.panta trešo daļu, kas nosaka, ka </w:t>
            </w:r>
            <w:r w:rsidRPr="00A07274">
              <w:rPr>
                <w:sz w:val="20"/>
                <w:szCs w:val="20"/>
              </w:rPr>
              <w:t xml:space="preserve">kārtību, kādā saņemami pašvaldību sniegtie sociālie pakalpojumi, nosaka pašvaldību saistošajos noteikumos. </w:t>
            </w:r>
            <w:r w:rsidRPr="00A07274">
              <w:rPr>
                <w:iCs/>
                <w:sz w:val="20"/>
                <w:szCs w:val="20"/>
              </w:rPr>
              <w:t>Pašvaldība ar šiem noteikumiem noteiks to personu loku, kas ir tiesīgas saņemt aprūpes mājās pakalpojumu,  kādā apjomā un kuros gadījumos šis pakalpojums var tikt apmaksāts no pašvaldības budžeta.</w:t>
            </w:r>
          </w:p>
          <w:p w:rsidR="009F101C" w:rsidRPr="00A07274" w:rsidRDefault="009F101C" w:rsidP="0061323C">
            <w:pPr>
              <w:spacing w:after="0" w:line="240" w:lineRule="auto"/>
              <w:jc w:val="both"/>
              <w:rPr>
                <w:iCs/>
                <w:sz w:val="20"/>
                <w:szCs w:val="20"/>
              </w:rPr>
            </w:pPr>
            <w:r w:rsidRPr="00A07274">
              <w:rPr>
                <w:bCs/>
                <w:sz w:val="20"/>
                <w:szCs w:val="20"/>
                <w:lang w:eastAsia="lv-LV"/>
              </w:rPr>
              <w:t xml:space="preserve">Paredzams, ka grozījumi </w:t>
            </w:r>
            <w:r w:rsidRPr="00A07274">
              <w:rPr>
                <w:sz w:val="20"/>
                <w:szCs w:val="20"/>
                <w:lang w:eastAsia="lv-LV"/>
              </w:rPr>
              <w:t xml:space="preserve">Kokneses novada domes </w:t>
            </w:r>
            <w:r w:rsidRPr="00A07274">
              <w:rPr>
                <w:sz w:val="20"/>
                <w:szCs w:val="20"/>
              </w:rPr>
              <w:t xml:space="preserve">2011.gada 28.decembra saistošajos noteikumos Nr.13 „Par </w:t>
            </w:r>
            <w:r w:rsidRPr="00A07274">
              <w:rPr>
                <w:bCs/>
                <w:sz w:val="20"/>
                <w:szCs w:val="20"/>
              </w:rPr>
              <w:t>sociālo pakalpojumu saņemšanas un samaksas kārtību Kokneses novadā”</w:t>
            </w:r>
            <w:r w:rsidRPr="00A07274">
              <w:rPr>
                <w:bCs/>
                <w:sz w:val="20"/>
                <w:szCs w:val="20"/>
                <w:lang w:eastAsia="lv-LV"/>
              </w:rPr>
              <w:t xml:space="preserve"> </w:t>
            </w:r>
            <w:r w:rsidRPr="00A07274">
              <w:rPr>
                <w:sz w:val="20"/>
                <w:szCs w:val="20"/>
                <w:lang w:eastAsia="lv-LV"/>
              </w:rPr>
              <w:t xml:space="preserve"> stāsies spēkā ar 2020.gada 1.martu.</w:t>
            </w:r>
          </w:p>
        </w:tc>
      </w:tr>
      <w:tr w:rsidR="009F101C" w:rsidRPr="00A07274" w:rsidTr="0061323C">
        <w:trPr>
          <w:cantSplit/>
        </w:trPr>
        <w:tc>
          <w:tcPr>
            <w:tcW w:w="2479" w:type="dxa"/>
            <w:tcBorders>
              <w:top w:val="single" w:sz="4" w:space="0" w:color="auto"/>
              <w:left w:val="single" w:sz="4" w:space="0" w:color="auto"/>
              <w:bottom w:val="single" w:sz="4" w:space="0" w:color="auto"/>
              <w:right w:val="single" w:sz="4" w:space="0" w:color="auto"/>
            </w:tcBorders>
          </w:tcPr>
          <w:p w:rsidR="009F101C" w:rsidRPr="00A07274" w:rsidRDefault="009F101C" w:rsidP="0061323C">
            <w:pPr>
              <w:spacing w:after="0" w:line="240" w:lineRule="auto"/>
              <w:jc w:val="center"/>
              <w:rPr>
                <w:bCs/>
                <w:sz w:val="20"/>
                <w:szCs w:val="20"/>
                <w:lang w:eastAsia="lv-LV"/>
              </w:rPr>
            </w:pPr>
            <w:r w:rsidRPr="00A07274">
              <w:rPr>
                <w:bCs/>
                <w:sz w:val="20"/>
                <w:szCs w:val="20"/>
                <w:lang w:eastAsia="lv-LV"/>
              </w:rPr>
              <w:lastRenderedPageBreak/>
              <w:t>2. Īss projekta satura izklāsts</w:t>
            </w:r>
          </w:p>
          <w:p w:rsidR="009F101C" w:rsidRPr="00A07274" w:rsidRDefault="009F101C" w:rsidP="0061323C">
            <w:pPr>
              <w:spacing w:after="0" w:line="240" w:lineRule="auto"/>
              <w:jc w:val="center"/>
              <w:rPr>
                <w:bCs/>
                <w:sz w:val="20"/>
                <w:szCs w:val="20"/>
                <w:lang w:eastAsia="lv-LV"/>
              </w:rPr>
            </w:pP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0" w:line="240" w:lineRule="auto"/>
              <w:ind w:right="-1"/>
              <w:jc w:val="both"/>
              <w:rPr>
                <w:iCs/>
                <w:color w:val="FF0000"/>
                <w:sz w:val="20"/>
                <w:szCs w:val="20"/>
              </w:rPr>
            </w:pPr>
            <w:r w:rsidRPr="00A07274">
              <w:rPr>
                <w:sz w:val="20"/>
                <w:szCs w:val="20"/>
              </w:rPr>
              <w:t xml:space="preserve">Kokneses novada domes 2011.gada 28.decembra saistošajos noteikumos Nr.13 „Par </w:t>
            </w:r>
            <w:r w:rsidRPr="00A07274">
              <w:rPr>
                <w:bCs/>
                <w:sz w:val="20"/>
                <w:szCs w:val="20"/>
              </w:rPr>
              <w:t>sociālo pakalpojumu saņemšanas un samaksas kārtību Kokneses novadā”</w:t>
            </w:r>
            <w:r w:rsidRPr="00A07274">
              <w:rPr>
                <w:bCs/>
                <w:sz w:val="20"/>
                <w:szCs w:val="20"/>
                <w:lang w:eastAsia="lv-LV"/>
              </w:rPr>
              <w:t xml:space="preserve"> </w:t>
            </w:r>
            <w:r w:rsidRPr="00A07274">
              <w:rPr>
                <w:iCs/>
                <w:sz w:val="20"/>
                <w:szCs w:val="20"/>
              </w:rPr>
              <w:t>ir noteikts, ka sociālo pakalpojumu aprūpe mājās sniedz pensijas vecuma personām un personām ar invaliditāti, kuriem veselības vai funkcionālo traucējumu dēļ ir grūtības sevi aprūpēt. Pašvaldības apmaksātu pakalpojumu var saņemt personas, kuras ir atzītas par trūcīgām vai maznodrošinātām, un personas, kuru ienākumi ir mazāki par</w:t>
            </w:r>
            <w:r w:rsidRPr="00A07274">
              <w:rPr>
                <w:bCs/>
                <w:sz w:val="20"/>
                <w:szCs w:val="20"/>
              </w:rPr>
              <w:t xml:space="preserve"> 75% no Latvijas Republikā</w:t>
            </w:r>
            <w:r w:rsidRPr="00A07274">
              <w:rPr>
                <w:rFonts w:ascii="Verdana" w:hAnsi="Verdana"/>
                <w:sz w:val="20"/>
                <w:szCs w:val="20"/>
              </w:rPr>
              <w:t xml:space="preserve"> </w:t>
            </w:r>
            <w:r w:rsidRPr="00A07274">
              <w:rPr>
                <w:sz w:val="20"/>
                <w:szCs w:val="20"/>
              </w:rPr>
              <w:t>noteiktās minimālās darba algas apmēra</w:t>
            </w:r>
            <w:r w:rsidRPr="00A07274">
              <w:rPr>
                <w:rFonts w:ascii="Verdana" w:hAnsi="Verdana"/>
                <w:sz w:val="20"/>
                <w:szCs w:val="20"/>
              </w:rPr>
              <w:t xml:space="preserve"> </w:t>
            </w:r>
            <w:r w:rsidRPr="00A07274">
              <w:rPr>
                <w:sz w:val="20"/>
                <w:szCs w:val="20"/>
              </w:rPr>
              <w:t>un kuru likumīgie apgādnieki saskaņā ar Ministru kabineta noteikumiem ir atzīti par trūcīgām personām un vecuma, veselības stāvokļa, nodarbinātības vai citu objektīvu apstākļu dēļ nevar nodrošināt minētajām personām nepieciešamo aprūpi.</w:t>
            </w:r>
            <w:r w:rsidRPr="00A07274">
              <w:rPr>
                <w:iCs/>
                <w:color w:val="FF0000"/>
                <w:sz w:val="20"/>
                <w:szCs w:val="20"/>
              </w:rPr>
              <w:t xml:space="preserve"> </w:t>
            </w:r>
          </w:p>
          <w:p w:rsidR="009F101C" w:rsidRPr="00A07274" w:rsidRDefault="009F101C" w:rsidP="0061323C">
            <w:pPr>
              <w:spacing w:after="0" w:line="240" w:lineRule="auto"/>
              <w:jc w:val="both"/>
              <w:rPr>
                <w:bCs/>
                <w:sz w:val="20"/>
                <w:szCs w:val="20"/>
                <w:lang w:eastAsia="lv-LV"/>
              </w:rPr>
            </w:pPr>
            <w:r w:rsidRPr="00A07274">
              <w:rPr>
                <w:iCs/>
                <w:sz w:val="20"/>
                <w:szCs w:val="20"/>
              </w:rPr>
              <w:t xml:space="preserve">Grozījumi paredz precizēt pakalpojuma aprūpe mājās aprūpes līmeņu apjomu, ko nosaka atbilstoši </w:t>
            </w:r>
            <w:r w:rsidRPr="00A07274">
              <w:rPr>
                <w:bCs/>
                <w:sz w:val="20"/>
                <w:szCs w:val="20"/>
                <w:lang w:eastAsia="lv-LV"/>
              </w:rPr>
              <w:t>Ministru kabineta noteikumu Nr. 13</w:t>
            </w:r>
            <w:r w:rsidRPr="00A07274">
              <w:rPr>
                <w:sz w:val="20"/>
                <w:szCs w:val="20"/>
                <w:lang w:eastAsia="lv-LV"/>
              </w:rPr>
              <w:t xml:space="preserve">8 “Noteikumi par sociālo pakalpojumu un sociālās palīdzības saņemšanu” kritērijiem. Lai uzlabotu klientu sociālās aprūpes dzīvesvietā pakalpojuma pieejamību un kvalitāti, saistošie noteikumi tiek papildināti ar diviem punktiem, kuros norādīti jauni aprūpes mājās pakalpojuma nodrošināšanas veidi: pakalpojums “Drošības poga” un </w:t>
            </w:r>
            <w:r w:rsidRPr="00A07274">
              <w:rPr>
                <w:color w:val="000000"/>
                <w:sz w:val="20"/>
                <w:szCs w:val="20"/>
              </w:rPr>
              <w:t>Mobilā aprūpes kompleksa pakalpojums. Lai klientiem sniegtu šos pakalpojumus, tiks izvēlēts pakalpojuma sniedzējs, kurš nodrošina aprūpes mājās pakalpojumu un arī</w:t>
            </w:r>
            <w:r w:rsidRPr="00A07274">
              <w:rPr>
                <w:sz w:val="20"/>
                <w:szCs w:val="20"/>
                <w:lang w:eastAsia="lv-LV"/>
              </w:rPr>
              <w:t xml:space="preserve"> pakalpojumu “Drošības poga” un </w:t>
            </w:r>
            <w:r w:rsidRPr="00A07274">
              <w:rPr>
                <w:color w:val="000000"/>
                <w:sz w:val="20"/>
                <w:szCs w:val="20"/>
              </w:rPr>
              <w:t>Mobilā aprūpes kompleksa pakalpojumu.</w:t>
            </w:r>
            <w:r w:rsidRPr="00A07274">
              <w:rPr>
                <w:bCs/>
                <w:sz w:val="20"/>
                <w:szCs w:val="20"/>
                <w:lang w:eastAsia="lv-LV"/>
              </w:rPr>
              <w:t xml:space="preserve"> </w:t>
            </w:r>
          </w:p>
          <w:p w:rsidR="009F101C" w:rsidRPr="00A07274" w:rsidRDefault="009F101C" w:rsidP="0061323C">
            <w:pPr>
              <w:spacing w:after="0" w:line="240" w:lineRule="auto"/>
              <w:jc w:val="both"/>
              <w:rPr>
                <w:sz w:val="20"/>
                <w:szCs w:val="20"/>
                <w:lang w:eastAsia="lv-LV"/>
              </w:rPr>
            </w:pPr>
            <w:r w:rsidRPr="00A07274">
              <w:rPr>
                <w:bCs/>
                <w:sz w:val="20"/>
                <w:szCs w:val="20"/>
                <w:lang w:eastAsia="lv-LV"/>
              </w:rPr>
              <w:t>Kokneses novada domes Sociālais dienests ir pašvaldības izveidota iestāde, kas sniedz vai organizē sociālo pakalpojumu un sociālās palīdzības sniegšanu. Ja klients ir pieprasījis sociālo pakalpojumu,</w:t>
            </w:r>
            <w:r w:rsidRPr="00A07274">
              <w:rPr>
                <w:sz w:val="20"/>
                <w:szCs w:val="20"/>
              </w:rPr>
              <w:t xml:space="preserve"> sociālais dienests izvērtē personas vajadzības un nosaka, vai personai nepieciešams sociālās aprūpes pakalpojums un kāds ir nepieciešamais aprūpes līmenis.</w:t>
            </w:r>
          </w:p>
        </w:tc>
      </w:tr>
      <w:tr w:rsidR="009F101C" w:rsidRPr="00A07274" w:rsidTr="0061323C">
        <w:trPr>
          <w:cantSplit/>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120" w:line="240" w:lineRule="auto"/>
              <w:jc w:val="center"/>
              <w:rPr>
                <w:bCs/>
                <w:sz w:val="20"/>
                <w:szCs w:val="20"/>
                <w:lang w:eastAsia="lv-LV"/>
              </w:rPr>
            </w:pPr>
            <w:r w:rsidRPr="00A07274">
              <w:rPr>
                <w:bCs/>
                <w:sz w:val="20"/>
                <w:szCs w:val="20"/>
                <w:lang w:eastAsia="lv-LV"/>
              </w:rPr>
              <w:t>3. Informācija par plānoto projekta ietekmi uz pašvaldības budžetu</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120" w:line="240" w:lineRule="auto"/>
              <w:jc w:val="both"/>
              <w:rPr>
                <w:bCs/>
                <w:sz w:val="20"/>
                <w:szCs w:val="20"/>
                <w:lang w:eastAsia="lv-LV"/>
              </w:rPr>
            </w:pPr>
            <w:r w:rsidRPr="00A07274">
              <w:rPr>
                <w:bCs/>
                <w:sz w:val="20"/>
                <w:szCs w:val="20"/>
                <w:lang w:eastAsia="lv-LV"/>
              </w:rPr>
              <w:t>Pakalpojums “Aprūpe mājās” klientiem ir ticis sniegts arī līdz šim, pašvaldības budžetā šī pakalpojuma nodrošināšanai ik gadu tiek paredzēti līdzekļi. Izlietoto līdzekļu apmērs ir atkarīgs no pakalpojuma pieprasījuma, pakalpojuma pieejamības, apkalpojamo klientu skaita un klientiem noteiktā aprūpes līmeņa. Ja aprūpes mājās pakalpojums tiks pieprasīts vairāk, tad budžetā būs nepieciešams paredzēt lielāku līdzekļu apjomu.</w:t>
            </w:r>
          </w:p>
        </w:tc>
      </w:tr>
      <w:tr w:rsidR="009F101C" w:rsidRPr="00A07274" w:rsidTr="0061323C">
        <w:trPr>
          <w:cantSplit/>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120" w:line="240" w:lineRule="auto"/>
              <w:jc w:val="center"/>
              <w:rPr>
                <w:bCs/>
                <w:sz w:val="20"/>
                <w:szCs w:val="20"/>
                <w:lang w:eastAsia="lv-LV"/>
              </w:rPr>
            </w:pPr>
            <w:r w:rsidRPr="00A07274">
              <w:rPr>
                <w:bCs/>
                <w:sz w:val="20"/>
                <w:szCs w:val="20"/>
                <w:lang w:eastAsia="lv-LV"/>
              </w:rPr>
              <w:t>4. Informācija par plānoto projekta ietekmi uz uzņēmējdarbības vidi pašvaldības teritorijā</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120" w:line="240" w:lineRule="auto"/>
              <w:jc w:val="both"/>
              <w:rPr>
                <w:bCs/>
                <w:sz w:val="20"/>
                <w:szCs w:val="20"/>
              </w:rPr>
            </w:pPr>
            <w:r w:rsidRPr="00A07274">
              <w:rPr>
                <w:bCs/>
                <w:sz w:val="20"/>
                <w:szCs w:val="20"/>
              </w:rPr>
              <w:t xml:space="preserve">Nav attiecināms </w:t>
            </w:r>
          </w:p>
          <w:p w:rsidR="009F101C" w:rsidRPr="00A07274" w:rsidRDefault="009F101C" w:rsidP="0061323C">
            <w:pPr>
              <w:spacing w:after="120" w:line="240" w:lineRule="auto"/>
              <w:jc w:val="both"/>
              <w:rPr>
                <w:bCs/>
                <w:sz w:val="20"/>
                <w:szCs w:val="20"/>
              </w:rPr>
            </w:pPr>
            <w:r w:rsidRPr="00A07274">
              <w:rPr>
                <w:bCs/>
                <w:sz w:val="20"/>
                <w:szCs w:val="20"/>
              </w:rPr>
              <w:t>Tiks izvēlēts aprūpes mājās pakalpojuma sniedzējs, kurš pašvaldībai būs saimnieciski izdevīgākais.</w:t>
            </w:r>
          </w:p>
        </w:tc>
      </w:tr>
      <w:tr w:rsidR="009F101C" w:rsidRPr="00A07274" w:rsidTr="0061323C">
        <w:trPr>
          <w:cantSplit/>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120" w:line="240" w:lineRule="auto"/>
              <w:jc w:val="center"/>
              <w:rPr>
                <w:bCs/>
                <w:sz w:val="20"/>
                <w:szCs w:val="20"/>
                <w:lang w:eastAsia="lv-LV"/>
              </w:rPr>
            </w:pPr>
            <w:r w:rsidRPr="00A07274">
              <w:rPr>
                <w:bCs/>
                <w:sz w:val="20"/>
                <w:szCs w:val="20"/>
                <w:lang w:eastAsia="lv-LV"/>
              </w:rPr>
              <w:t>5. Informācija par administratīvajām procedūrām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120" w:line="240" w:lineRule="auto"/>
              <w:jc w:val="both"/>
              <w:rPr>
                <w:sz w:val="20"/>
                <w:szCs w:val="20"/>
                <w:lang w:val="en-AU"/>
              </w:rPr>
            </w:pPr>
            <w:r w:rsidRPr="00A07274">
              <w:rPr>
                <w:sz w:val="20"/>
                <w:szCs w:val="20"/>
              </w:rPr>
              <w:t xml:space="preserve">Informāciju par saistošo noteikumu piemērošanu var saņemt Kokneses novada domes Sociālajā dienestā. </w:t>
            </w:r>
          </w:p>
        </w:tc>
      </w:tr>
      <w:tr w:rsidR="009F101C" w:rsidRPr="00A07274" w:rsidTr="0061323C">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120" w:line="240" w:lineRule="auto"/>
              <w:jc w:val="center"/>
              <w:rPr>
                <w:bCs/>
                <w:sz w:val="20"/>
                <w:szCs w:val="20"/>
                <w:lang w:eastAsia="lv-LV"/>
              </w:rPr>
            </w:pPr>
            <w:r w:rsidRPr="00A07274">
              <w:rPr>
                <w:bCs/>
                <w:sz w:val="20"/>
                <w:szCs w:val="20"/>
                <w:lang w:eastAsia="lv-LV"/>
              </w:rPr>
              <w:t>6. Informācija par konsultācijām ar privātpersonām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120" w:line="240" w:lineRule="auto"/>
              <w:jc w:val="both"/>
              <w:rPr>
                <w:bCs/>
                <w:sz w:val="20"/>
                <w:szCs w:val="20"/>
              </w:rPr>
            </w:pPr>
            <w:r w:rsidRPr="00A07274">
              <w:rPr>
                <w:bCs/>
                <w:sz w:val="20"/>
                <w:szCs w:val="20"/>
              </w:rPr>
              <w:t xml:space="preserve">Konsultācijas ar privātpersonām nav notikušas.  </w:t>
            </w:r>
          </w:p>
        </w:tc>
      </w:tr>
      <w:tr w:rsidR="009F101C" w:rsidRPr="00A07274" w:rsidTr="0061323C">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120" w:line="240" w:lineRule="auto"/>
              <w:jc w:val="center"/>
              <w:rPr>
                <w:bCs/>
                <w:sz w:val="20"/>
                <w:szCs w:val="20"/>
                <w:lang w:eastAsia="lv-LV"/>
              </w:rPr>
            </w:pPr>
            <w:r w:rsidRPr="00A07274">
              <w:rPr>
                <w:bCs/>
                <w:sz w:val="20"/>
                <w:szCs w:val="20"/>
                <w:lang w:eastAsia="lv-LV"/>
              </w:rPr>
              <w:t>7. Cita informācija</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120" w:line="240" w:lineRule="auto"/>
              <w:jc w:val="center"/>
              <w:rPr>
                <w:sz w:val="20"/>
                <w:szCs w:val="20"/>
                <w:lang w:eastAsia="lv-LV"/>
              </w:rPr>
            </w:pPr>
            <w:r w:rsidRPr="00A07274">
              <w:rPr>
                <w:sz w:val="20"/>
                <w:szCs w:val="20"/>
                <w:lang w:eastAsia="lv-LV"/>
              </w:rPr>
              <w:t>Nav</w:t>
            </w:r>
          </w:p>
        </w:tc>
      </w:tr>
    </w:tbl>
    <w:p w:rsidR="009F101C" w:rsidRPr="00A07274" w:rsidRDefault="009F101C" w:rsidP="009F101C">
      <w:pPr>
        <w:pStyle w:val="Default"/>
        <w:ind w:right="-908"/>
        <w:jc w:val="center"/>
        <w:rPr>
          <w:rFonts w:ascii="Cambria" w:hAnsi="Cambria"/>
          <w:color w:val="auto"/>
          <w:sz w:val="20"/>
          <w:szCs w:val="20"/>
        </w:rPr>
      </w:pPr>
    </w:p>
    <w:p w:rsidR="009F101C" w:rsidRDefault="009F101C" w:rsidP="009F101C">
      <w:pPr>
        <w:pStyle w:val="Default"/>
        <w:ind w:right="-908"/>
        <w:jc w:val="center"/>
        <w:rPr>
          <w:rFonts w:ascii="Cambria" w:hAnsi="Cambria"/>
          <w:color w:val="auto"/>
        </w:rPr>
      </w:pPr>
    </w:p>
    <w:p w:rsidR="009F101C" w:rsidRDefault="009F101C" w:rsidP="009F101C">
      <w:pPr>
        <w:pStyle w:val="Default"/>
        <w:ind w:right="-908"/>
        <w:jc w:val="center"/>
        <w:rPr>
          <w:rFonts w:ascii="Cambria" w:hAnsi="Cambria"/>
          <w:color w:val="auto"/>
        </w:rPr>
      </w:pPr>
    </w:p>
    <w:p w:rsidR="009F101C" w:rsidRDefault="009F101C" w:rsidP="009F101C">
      <w:pPr>
        <w:spacing w:after="0" w:line="240" w:lineRule="auto"/>
        <w:ind w:right="-907"/>
        <w:jc w:val="both"/>
        <w:rPr>
          <w:rFonts w:ascii="Cambria" w:hAnsi="Cambria"/>
          <w:sz w:val="24"/>
          <w:szCs w:val="24"/>
        </w:rPr>
      </w:pPr>
      <w:r>
        <w:rPr>
          <w:rFonts w:ascii="Cambria" w:hAnsi="Cambria"/>
          <w:sz w:val="24"/>
          <w:szCs w:val="24"/>
        </w:rPr>
        <w:t>Sēdes vadītājs,</w:t>
      </w:r>
    </w:p>
    <w:p w:rsidR="009F101C" w:rsidRDefault="009F101C" w:rsidP="009F101C">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t>(</w:t>
      </w:r>
      <w:r>
        <w:rPr>
          <w:rFonts w:ascii="Cambria" w:hAnsi="Cambria"/>
          <w:i/>
          <w:iCs/>
          <w:sz w:val="24"/>
          <w:szCs w:val="24"/>
        </w:rPr>
        <w:t>personiskais paraksts)</w:t>
      </w:r>
      <w:r>
        <w:rPr>
          <w:rFonts w:ascii="Cambria" w:hAnsi="Cambria"/>
          <w:i/>
          <w:iCs/>
          <w:sz w:val="24"/>
          <w:szCs w:val="24"/>
        </w:rPr>
        <w:tab/>
        <w:t xml:space="preserve"> </w:t>
      </w:r>
      <w:r>
        <w:rPr>
          <w:rFonts w:ascii="Cambria" w:hAnsi="Cambria"/>
          <w:i/>
          <w:iCs/>
          <w:sz w:val="24"/>
          <w:szCs w:val="24"/>
        </w:rPr>
        <w:tab/>
      </w:r>
      <w:proofErr w:type="spellStart"/>
      <w:r>
        <w:rPr>
          <w:rFonts w:ascii="Cambria" w:hAnsi="Cambria"/>
          <w:sz w:val="24"/>
          <w:szCs w:val="24"/>
        </w:rPr>
        <w:t>D.Vingris</w:t>
      </w:r>
      <w:proofErr w:type="spellEnd"/>
    </w:p>
    <w:p w:rsidR="009F101C" w:rsidRDefault="009F101C" w:rsidP="009F101C">
      <w:pPr>
        <w:pStyle w:val="Default"/>
        <w:ind w:right="-908"/>
        <w:jc w:val="center"/>
        <w:rPr>
          <w:rFonts w:ascii="Cambria" w:hAnsi="Cambria"/>
          <w:color w:val="auto"/>
        </w:rPr>
      </w:pPr>
    </w:p>
    <w:p w:rsidR="009F101C" w:rsidRDefault="009F101C" w:rsidP="009F101C">
      <w:pPr>
        <w:pStyle w:val="Default"/>
        <w:ind w:right="-908"/>
        <w:jc w:val="center"/>
        <w:rPr>
          <w:rFonts w:ascii="Cambria" w:hAnsi="Cambria"/>
          <w:color w:val="auto"/>
        </w:rPr>
      </w:pPr>
    </w:p>
    <w:p w:rsidR="009F101C" w:rsidRDefault="009F101C" w:rsidP="009F101C">
      <w:pPr>
        <w:pStyle w:val="Default"/>
        <w:ind w:right="-908"/>
        <w:jc w:val="center"/>
        <w:rPr>
          <w:rFonts w:ascii="Cambria" w:hAnsi="Cambria"/>
          <w:color w:val="auto"/>
        </w:rPr>
      </w:pPr>
    </w:p>
    <w:p w:rsidR="009F101C" w:rsidRDefault="009F101C" w:rsidP="009F101C">
      <w:pPr>
        <w:pStyle w:val="Default"/>
        <w:ind w:right="-908"/>
        <w:jc w:val="center"/>
        <w:rPr>
          <w:rFonts w:ascii="Cambria" w:hAnsi="Cambria"/>
          <w:color w:val="auto"/>
        </w:rPr>
      </w:pPr>
    </w:p>
    <w:p w:rsidR="00C95A46" w:rsidRDefault="00C95A46"/>
    <w:sectPr w:rsidR="00C95A4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56BBE"/>
    <w:multiLevelType w:val="multilevel"/>
    <w:tmpl w:val="84CC055C"/>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01C"/>
    <w:rsid w:val="009F101C"/>
    <w:rsid w:val="00C95A46"/>
    <w:rsid w:val="00CC57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F101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basedOn w:val="Parasts"/>
    <w:rsid w:val="009F101C"/>
    <w:pPr>
      <w:autoSpaceDE w:val="0"/>
      <w:autoSpaceDN w:val="0"/>
      <w:spacing w:after="0" w:line="240" w:lineRule="auto"/>
    </w:pPr>
    <w:rPr>
      <w:rFonts w:ascii="Times New Roman" w:hAnsi="Times New Roman" w:cs="Times New Roman"/>
      <w:color w:val="000000"/>
      <w:sz w:val="24"/>
      <w:szCs w:val="24"/>
      <w:lang w:eastAsia="lv-LV"/>
    </w:rPr>
  </w:style>
  <w:style w:type="paragraph" w:styleId="Sarakstarindkopa">
    <w:name w:val="List Paragraph"/>
    <w:aliases w:val="Strip,H&amp;P List Paragraph"/>
    <w:basedOn w:val="Parasts"/>
    <w:link w:val="SarakstarindkopaRakstz"/>
    <w:uiPriority w:val="34"/>
    <w:qFormat/>
    <w:rsid w:val="009F101C"/>
    <w:pPr>
      <w:ind w:left="720"/>
      <w:contextualSpacing/>
    </w:pPr>
  </w:style>
  <w:style w:type="character" w:customStyle="1" w:styleId="SarakstarindkopaRakstz">
    <w:name w:val="Saraksta rindkopa Rakstz."/>
    <w:aliases w:val="Strip Rakstz.,H&amp;P List Paragraph Rakstz."/>
    <w:link w:val="Sarakstarindkopa"/>
    <w:uiPriority w:val="34"/>
    <w:locked/>
    <w:rsid w:val="009F101C"/>
  </w:style>
  <w:style w:type="paragraph" w:styleId="Bezatstarpm">
    <w:name w:val="No Spacing"/>
    <w:uiPriority w:val="1"/>
    <w:qFormat/>
    <w:rsid w:val="00CC57B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F101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basedOn w:val="Parasts"/>
    <w:rsid w:val="009F101C"/>
    <w:pPr>
      <w:autoSpaceDE w:val="0"/>
      <w:autoSpaceDN w:val="0"/>
      <w:spacing w:after="0" w:line="240" w:lineRule="auto"/>
    </w:pPr>
    <w:rPr>
      <w:rFonts w:ascii="Times New Roman" w:hAnsi="Times New Roman" w:cs="Times New Roman"/>
      <w:color w:val="000000"/>
      <w:sz w:val="24"/>
      <w:szCs w:val="24"/>
      <w:lang w:eastAsia="lv-LV"/>
    </w:rPr>
  </w:style>
  <w:style w:type="paragraph" w:styleId="Sarakstarindkopa">
    <w:name w:val="List Paragraph"/>
    <w:aliases w:val="Strip,H&amp;P List Paragraph"/>
    <w:basedOn w:val="Parasts"/>
    <w:link w:val="SarakstarindkopaRakstz"/>
    <w:uiPriority w:val="34"/>
    <w:qFormat/>
    <w:rsid w:val="009F101C"/>
    <w:pPr>
      <w:ind w:left="720"/>
      <w:contextualSpacing/>
    </w:pPr>
  </w:style>
  <w:style w:type="character" w:customStyle="1" w:styleId="SarakstarindkopaRakstz">
    <w:name w:val="Saraksta rindkopa Rakstz."/>
    <w:aliases w:val="Strip Rakstz.,H&amp;P List Paragraph Rakstz."/>
    <w:link w:val="Sarakstarindkopa"/>
    <w:uiPriority w:val="34"/>
    <w:locked/>
    <w:rsid w:val="009F101C"/>
  </w:style>
  <w:style w:type="paragraph" w:styleId="Bezatstarpm">
    <w:name w:val="No Spacing"/>
    <w:uiPriority w:val="1"/>
    <w:qFormat/>
    <w:rsid w:val="00CC57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4159</Words>
  <Characters>2372</Characters>
  <Application>Microsoft Office Word</Application>
  <DocSecurity>0</DocSecurity>
  <Lines>19</Lines>
  <Paragraphs>13</Paragraphs>
  <ScaleCrop>false</ScaleCrop>
  <Company/>
  <LinksUpToDate>false</LinksUpToDate>
  <CharactersWithSpaces>6518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2</cp:revision>
  <dcterms:created xsi:type="dcterms:W3CDTF">2019-12-28T11:06:00Z</dcterms:created>
  <dcterms:modified xsi:type="dcterms:W3CDTF">2020-02-17T07:03:00Z</dcterms:modified>
</cp:coreProperties>
</file>