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2B" w:rsidRPr="00215C4C" w:rsidRDefault="00F4742B" w:rsidP="001A4181">
      <w:pPr>
        <w:jc w:val="right"/>
      </w:pPr>
      <w:r w:rsidRPr="00215C4C">
        <w:t>APSTIPRINĀTS:</w:t>
      </w:r>
    </w:p>
    <w:p w:rsidR="00F4742B" w:rsidRPr="00215C4C" w:rsidRDefault="00F4742B" w:rsidP="00F4742B">
      <w:pPr>
        <w:jc w:val="right"/>
        <w:rPr>
          <w:szCs w:val="22"/>
        </w:rPr>
      </w:pP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szCs w:val="22"/>
        </w:rPr>
        <w:t xml:space="preserve">Kandavas novada </w:t>
      </w:r>
    </w:p>
    <w:p w:rsidR="00F4742B" w:rsidRPr="00215C4C" w:rsidRDefault="00F4742B" w:rsidP="00F4742B">
      <w:pPr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15C4C">
        <w:rPr>
          <w:szCs w:val="22"/>
        </w:rPr>
        <w:t>Izglītības pārvaldes vadītāja J. Šnikvalde</w:t>
      </w:r>
    </w:p>
    <w:p w:rsidR="00F4742B" w:rsidRPr="00215C4C" w:rsidRDefault="00F4742B" w:rsidP="00F4742B">
      <w:pPr>
        <w:ind w:left="6480" w:firstLine="720"/>
        <w:jc w:val="right"/>
        <w:rPr>
          <w:b/>
          <w:szCs w:val="22"/>
        </w:rPr>
      </w:pPr>
      <w:r w:rsidRPr="00215C4C">
        <w:rPr>
          <w:szCs w:val="22"/>
        </w:rPr>
        <w:tab/>
      </w:r>
      <w:r w:rsidRPr="00215C4C">
        <w:rPr>
          <w:szCs w:val="22"/>
        </w:rPr>
        <w:tab/>
        <w:t xml:space="preserve">        </w:t>
      </w:r>
      <w:r>
        <w:rPr>
          <w:szCs w:val="22"/>
        </w:rPr>
        <w:tab/>
        <w:t xml:space="preserve">       </w:t>
      </w:r>
      <w:r>
        <w:rPr>
          <w:szCs w:val="22"/>
        </w:rPr>
        <w:tab/>
      </w:r>
      <w:r w:rsidR="003F53B7">
        <w:rPr>
          <w:szCs w:val="22"/>
        </w:rPr>
        <w:t>Kandavā, 2020</w:t>
      </w:r>
      <w:r w:rsidRPr="00215C4C">
        <w:rPr>
          <w:szCs w:val="22"/>
        </w:rPr>
        <w:t xml:space="preserve">. gada </w:t>
      </w:r>
      <w:r w:rsidR="00AB5295">
        <w:rPr>
          <w:szCs w:val="22"/>
        </w:rPr>
        <w:t>28</w:t>
      </w:r>
      <w:r w:rsidR="005D4C67">
        <w:rPr>
          <w:szCs w:val="22"/>
        </w:rPr>
        <w:t xml:space="preserve">. </w:t>
      </w:r>
      <w:r w:rsidR="00AB5295">
        <w:rPr>
          <w:szCs w:val="22"/>
        </w:rPr>
        <w:t>aprīlī</w:t>
      </w:r>
    </w:p>
    <w:p w:rsidR="00F4742B" w:rsidRDefault="00F4742B" w:rsidP="00F4742B">
      <w:pPr>
        <w:jc w:val="right"/>
      </w:pPr>
    </w:p>
    <w:p w:rsidR="00542141" w:rsidRDefault="00F4742B" w:rsidP="00F4742B">
      <w:pPr>
        <w:spacing w:line="360" w:lineRule="auto"/>
        <w:jc w:val="center"/>
        <w:rPr>
          <w:b/>
          <w:sz w:val="24"/>
        </w:rPr>
      </w:pPr>
      <w:r w:rsidRPr="00F4742B">
        <w:rPr>
          <w:b/>
          <w:sz w:val="24"/>
        </w:rPr>
        <w:t>KANDAVAS NOVADA IZGLĪTĪBAS PĀRVALDES PASĀKUMU PLĀNS</w:t>
      </w:r>
    </w:p>
    <w:p w:rsidR="00F4742B" w:rsidRDefault="007C0679" w:rsidP="00F4742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2020</w:t>
      </w:r>
      <w:r w:rsidR="00F4742B" w:rsidRPr="00F4742B">
        <w:rPr>
          <w:b/>
          <w:sz w:val="28"/>
        </w:rPr>
        <w:t xml:space="preserve">. gada </w:t>
      </w:r>
      <w:r w:rsidR="00AB5295">
        <w:rPr>
          <w:b/>
          <w:sz w:val="28"/>
        </w:rPr>
        <w:t>MAIJS</w:t>
      </w:r>
    </w:p>
    <w:p w:rsidR="001A4181" w:rsidRPr="001A4181" w:rsidRDefault="001A4181" w:rsidP="001A4181">
      <w:pPr>
        <w:rPr>
          <w:color w:val="FF0000"/>
          <w:sz w:val="24"/>
        </w:rPr>
      </w:pPr>
      <w:r>
        <w:rPr>
          <w:rStyle w:val="Hipersaite"/>
          <w:color w:val="FF0000"/>
          <w:sz w:val="24"/>
          <w:u w:val="none"/>
        </w:rPr>
        <w:t xml:space="preserve">* </w:t>
      </w:r>
      <w:r w:rsidRPr="001A4181">
        <w:rPr>
          <w:rStyle w:val="Hipersaite"/>
          <w:color w:val="FF0000"/>
          <w:sz w:val="24"/>
          <w:u w:val="none"/>
        </w:rPr>
        <w:t>MĒNEŠA DARBA PLĀNĀ UN PASĀKUMOS IESPĒJAMAS KO</w:t>
      </w:r>
      <w:r>
        <w:rPr>
          <w:rStyle w:val="Hipersaite"/>
          <w:color w:val="FF0000"/>
          <w:sz w:val="24"/>
          <w:u w:val="none"/>
        </w:rPr>
        <w:t>REKCIJAS, BALSTOTIES UZ ĀRKĀRTĒJO</w:t>
      </w:r>
      <w:r w:rsidRPr="001A4181">
        <w:rPr>
          <w:rStyle w:val="Hipersaite"/>
          <w:color w:val="FF0000"/>
          <w:sz w:val="24"/>
          <w:u w:val="none"/>
        </w:rPr>
        <w:t xml:space="preserve"> SITUĀCIJU VALSTĪ</w:t>
      </w:r>
      <w:r w:rsidR="00AB5295">
        <w:rPr>
          <w:rStyle w:val="Hipersaite"/>
          <w:color w:val="FF0000"/>
          <w:sz w:val="24"/>
          <w:u w:val="none"/>
        </w:rPr>
        <w:t xml:space="preserve"> UN PAREDZAMAJĀM IZMAIŅĀM PĒC 12.05</w:t>
      </w:r>
      <w:r w:rsidRPr="001A4181">
        <w:rPr>
          <w:rStyle w:val="Hipersaite"/>
          <w:color w:val="FF0000"/>
          <w:sz w:val="24"/>
          <w:u w:val="none"/>
        </w:rPr>
        <w:t>.2020.</w:t>
      </w:r>
    </w:p>
    <w:p w:rsidR="00F4742B" w:rsidRDefault="00F4742B" w:rsidP="00F4742B">
      <w:pPr>
        <w:jc w:val="center"/>
        <w:rPr>
          <w:b/>
          <w:sz w:val="24"/>
        </w:rPr>
      </w:pPr>
    </w:p>
    <w:tbl>
      <w:tblPr>
        <w:tblStyle w:val="Reatabula4-izclums31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90"/>
        <w:gridCol w:w="766"/>
        <w:gridCol w:w="4007"/>
        <w:gridCol w:w="1228"/>
        <w:gridCol w:w="2330"/>
        <w:gridCol w:w="4607"/>
      </w:tblGrid>
      <w:tr w:rsidR="0037215D" w:rsidTr="00826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8D5E08" w:rsidRDefault="003F53B7" w:rsidP="00826BA3">
            <w:pPr>
              <w:jc w:val="center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Datums</w:t>
            </w:r>
          </w:p>
        </w:tc>
        <w:tc>
          <w:tcPr>
            <w:tcW w:w="76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7C70E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C70E7">
              <w:rPr>
                <w:i/>
                <w:color w:val="000000" w:themeColor="text1"/>
                <w:sz w:val="22"/>
              </w:rPr>
              <w:t>Diena</w:t>
            </w:r>
          </w:p>
        </w:tc>
        <w:tc>
          <w:tcPr>
            <w:tcW w:w="40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Pasākums</w:t>
            </w:r>
          </w:p>
        </w:tc>
        <w:tc>
          <w:tcPr>
            <w:tcW w:w="1228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Laiks</w:t>
            </w:r>
          </w:p>
        </w:tc>
        <w:tc>
          <w:tcPr>
            <w:tcW w:w="23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Norises vieta</w:t>
            </w:r>
          </w:p>
        </w:tc>
        <w:tc>
          <w:tcPr>
            <w:tcW w:w="46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Iesniegt/iesūtīt</w:t>
            </w:r>
          </w:p>
        </w:tc>
      </w:tr>
      <w:tr w:rsidR="000039FD" w:rsidRPr="00E74A1B" w:rsidTr="00003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0039FD" w:rsidRPr="00E74A1B" w:rsidRDefault="000039FD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0039FD" w:rsidRPr="00E74A1B" w:rsidRDefault="000039FD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 w:rsidRPr="00E74A1B">
              <w:rPr>
                <w:b/>
                <w:color w:val="FF0000"/>
                <w:sz w:val="22"/>
              </w:rPr>
              <w:t>P.</w:t>
            </w: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0039FD" w:rsidRPr="000039FD" w:rsidRDefault="000039FD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0039FD">
              <w:rPr>
                <w:b/>
                <w:color w:val="FF0000"/>
                <w:sz w:val="24"/>
              </w:rPr>
              <w:t>LR Satvers</w:t>
            </w:r>
            <w:r>
              <w:rPr>
                <w:b/>
                <w:color w:val="FF0000"/>
                <w:sz w:val="24"/>
              </w:rPr>
              <w:t>mes sapulces sasaukšanas diena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0039FD" w:rsidRPr="00E74A1B" w:rsidRDefault="000039FD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0039FD" w:rsidRPr="00E74A1B" w:rsidRDefault="000039FD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0039FD" w:rsidRPr="00E74A1B" w:rsidRDefault="000039FD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</w:tr>
      <w:tr w:rsidR="000039FD" w:rsidRPr="00E74A1B" w:rsidTr="00BA30D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0039FD" w:rsidRPr="00E74A1B" w:rsidRDefault="000039FD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0039FD" w:rsidRPr="00E74A1B" w:rsidRDefault="000039FD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0039FD" w:rsidRPr="000039FD" w:rsidRDefault="000039FD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0039FD">
              <w:rPr>
                <w:b/>
                <w:color w:val="FF0000"/>
                <w:sz w:val="24"/>
              </w:rPr>
              <w:t>Darba svētki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0039FD" w:rsidRPr="00E74A1B" w:rsidRDefault="000039FD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0039FD" w:rsidRPr="00E74A1B" w:rsidRDefault="000039FD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039FD" w:rsidRPr="00E74A1B" w:rsidRDefault="000039FD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</w:tr>
      <w:tr w:rsidR="0037215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E74A1B" w:rsidRDefault="00BA30D2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E74A1B" w:rsidRDefault="00BA30D2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039FD" w:rsidRPr="00E74A1B" w:rsidTr="00FA4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FA4869" w:rsidRPr="00E74A1B" w:rsidRDefault="00FA4869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FA4869" w:rsidRPr="00E74A1B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 w:rsidRPr="00E74A1B">
              <w:rPr>
                <w:b/>
                <w:color w:val="FF0000"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FA4869" w:rsidRPr="000039FD" w:rsidRDefault="00E74A1B" w:rsidP="00BD3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0039FD">
              <w:rPr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58240" behindDoc="1" locked="0" layoutInCell="1" allowOverlap="1" wp14:anchorId="0CE68DF1" wp14:editId="03E0198A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144780</wp:posOffset>
                  </wp:positionV>
                  <wp:extent cx="704850" cy="394489"/>
                  <wp:effectExtent l="0" t="0" r="0" b="5715"/>
                  <wp:wrapNone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tv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9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39FD">
              <w:rPr>
                <w:b/>
                <w:color w:val="FF0000"/>
                <w:sz w:val="24"/>
              </w:rPr>
              <w:t>Latvijas Republikas Neatkarības atjaunošanas diena</w:t>
            </w:r>
          </w:p>
          <w:p w:rsidR="00E74A1B" w:rsidRPr="00E74A1B" w:rsidRDefault="00E74A1B" w:rsidP="00E74A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FA4869" w:rsidRPr="00E74A1B" w:rsidRDefault="00FA486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A4869" w:rsidRPr="00E74A1B" w:rsidRDefault="00FA486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FA4869" w:rsidRPr="00E74A1B" w:rsidRDefault="00FA486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</w:tr>
      <w:tr w:rsidR="0037215D" w:rsidTr="00BA30D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FA4869" w:rsidRPr="00E74A1B" w:rsidRDefault="00FA4869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FA4869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</w:tcPr>
          <w:p w:rsidR="00FA4869" w:rsidRDefault="00FA486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FA4869" w:rsidRDefault="00FA486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A4869" w:rsidRPr="000C2A07" w:rsidRDefault="00FA486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FA4869" w:rsidRDefault="00FA486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A2CB6" w:rsidRPr="00E74A1B" w:rsidRDefault="00AA2CB6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A2CB6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AA2CB6" w:rsidRPr="002A3F6C" w:rsidRDefault="00AA2CB6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A2CB6" w:rsidRPr="002A3F6C" w:rsidRDefault="00AA2CB6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A2CB6" w:rsidRPr="002A3F6C" w:rsidRDefault="00AA2CB6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A2CB6" w:rsidRPr="000C2A07" w:rsidRDefault="00AA2CB6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652D67" w:rsidRPr="00E74A1B" w:rsidRDefault="00652D67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52D67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652D67" w:rsidRPr="002A3F6C" w:rsidRDefault="001B6CFC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Kursi ”Izglītības iestādes tiesiskās darbības pamati”, tiešsaistes nodarbības (24h), organizē IKVD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52D67" w:rsidRPr="002A3F6C" w:rsidRDefault="001B6CF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10.45-16.30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52D67" w:rsidRPr="002A3F6C" w:rsidRDefault="001B6CF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Tiešsaiste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52D67" w:rsidRPr="000C2A07" w:rsidRDefault="00652D67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7000F" w:rsidRPr="00E74A1B" w:rsidTr="00E7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E7000F" w:rsidRPr="00E74A1B" w:rsidRDefault="00E7000F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E7000F" w:rsidRPr="00E74A1B" w:rsidRDefault="00E7000F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74A1B">
              <w:rPr>
                <w:b/>
                <w:sz w:val="22"/>
              </w:rPr>
              <w:t>P.</w:t>
            </w:r>
          </w:p>
        </w:tc>
        <w:tc>
          <w:tcPr>
            <w:tcW w:w="4007" w:type="dxa"/>
            <w:vMerge w:val="restart"/>
            <w:shd w:val="clear" w:color="auto" w:fill="auto"/>
          </w:tcPr>
          <w:p w:rsidR="00E7000F" w:rsidRPr="00E74A1B" w:rsidRDefault="00E7000F" w:rsidP="006E4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E7000F" w:rsidRPr="00E74A1B" w:rsidRDefault="00E7000F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E7000F" w:rsidRPr="00E74A1B" w:rsidRDefault="00E7000F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E7000F" w:rsidRPr="00E74A1B" w:rsidRDefault="00E7000F" w:rsidP="0043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08.05. Pieejamas 5.-9. klašu pētniecisko darbu recenzijas</w:t>
            </w:r>
          </w:p>
        </w:tc>
      </w:tr>
      <w:tr w:rsidR="00E7000F" w:rsidRPr="00E74A1B" w:rsidTr="00BA30D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E7000F" w:rsidRPr="00E74A1B" w:rsidRDefault="00E7000F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E7000F" w:rsidRPr="00E74A1B" w:rsidRDefault="00E7000F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E7000F" w:rsidRPr="00E74A1B" w:rsidRDefault="00E7000F" w:rsidP="006E4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E7000F" w:rsidRPr="00E74A1B" w:rsidRDefault="00E7000F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E7000F" w:rsidRPr="00E74A1B" w:rsidRDefault="00E7000F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E7000F" w:rsidRDefault="00E7000F" w:rsidP="0043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Līdz 08</w:t>
            </w:r>
            <w:r>
              <w:rPr>
                <w:sz w:val="24"/>
              </w:rPr>
              <w:t xml:space="preserve">.05. iesniegt skolēnu skaitu 9. un 12. klasē </w:t>
            </w:r>
            <w:r w:rsidRPr="0037215D">
              <w:rPr>
                <w:b/>
                <w:sz w:val="24"/>
              </w:rPr>
              <w:t>stingrās uzskaites veidlapām</w:t>
            </w:r>
            <w:r>
              <w:rPr>
                <w:sz w:val="24"/>
              </w:rPr>
              <w:t xml:space="preserve"> (apliecības, atestāti) uz </w:t>
            </w:r>
            <w:hyperlink r:id="rId7" w:history="1">
              <w:r w:rsidRPr="00F56CC1">
                <w:rPr>
                  <w:rStyle w:val="Hipersaite"/>
                  <w:sz w:val="24"/>
                </w:rPr>
                <w:t>izglitibas.parvalde@kandava.lv</w:t>
              </w:r>
            </w:hyperlink>
          </w:p>
        </w:tc>
      </w:tr>
      <w:tr w:rsidR="0037215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E74A1B" w:rsidRDefault="00BA30D2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652D67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E74A1B" w:rsidRDefault="00BA30D2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652D67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947306" w:rsidRPr="000039FD" w:rsidRDefault="000039FD" w:rsidP="0000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39FD">
              <w:rPr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59264" behindDoc="1" locked="0" layoutInCell="1" allowOverlap="1" wp14:anchorId="2C566333" wp14:editId="0928749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2540</wp:posOffset>
                  </wp:positionV>
                  <wp:extent cx="1244600" cy="879475"/>
                  <wp:effectExtent l="0" t="0" r="0" b="0"/>
                  <wp:wrapTight wrapText="bothSides">
                    <wp:wrapPolygon edited="0">
                      <wp:start x="6282" y="5147"/>
                      <wp:lineTo x="0" y="7954"/>
                      <wp:lineTo x="0" y="12632"/>
                      <wp:lineTo x="12563" y="21054"/>
                      <wp:lineTo x="13886" y="21054"/>
                      <wp:lineTo x="21159" y="21054"/>
                      <wp:lineTo x="21159" y="10761"/>
                      <wp:lineTo x="20167" y="7018"/>
                      <wp:lineTo x="8596" y="5147"/>
                      <wp:lineTo x="6282" y="5147"/>
                    </wp:wrapPolygon>
                  </wp:wrapTight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ickers-rainbow-butterflies-border-for-your-design.jpg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15D" w:rsidRPr="000039FD">
              <w:rPr>
                <w:b/>
                <w:color w:val="FF000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Mātes diena</w:t>
            </w:r>
          </w:p>
          <w:p w:rsidR="000039FD" w:rsidRPr="0037215D" w:rsidRDefault="000039FD" w:rsidP="00003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RPr="00E74A1B" w:rsidTr="00F21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F219BE" w:rsidRPr="00E74A1B" w:rsidRDefault="00F219BE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219BE" w:rsidRPr="00E74A1B" w:rsidRDefault="00F219BE" w:rsidP="0065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74A1B"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F219BE" w:rsidRPr="002563D0" w:rsidRDefault="001D2134" w:rsidP="00256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 xml:space="preserve">No. 11. </w:t>
            </w:r>
            <w:bookmarkStart w:id="0" w:name="_GoBack"/>
            <w:bookmarkEnd w:id="0"/>
            <w:r>
              <w:rPr>
                <w:sz w:val="24"/>
              </w:rPr>
              <w:t xml:space="preserve">līdz </w:t>
            </w:r>
            <w:r w:rsidR="00F219BE" w:rsidRPr="002563D0">
              <w:rPr>
                <w:sz w:val="24"/>
              </w:rPr>
              <w:t>15.05. 5.-9. klašu PD autoru attālinātās intervijas par izstrādāto PD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F219BE" w:rsidRPr="00E74A1B" w:rsidRDefault="00F219BE" w:rsidP="0065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F219BE" w:rsidRPr="00E74A1B" w:rsidRDefault="00F219BE" w:rsidP="0065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F219BE" w:rsidRPr="00E74A1B" w:rsidRDefault="00F219BE" w:rsidP="0065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Interviju grafiks tiks nosūtīts skolām līdz 08.05.</w:t>
            </w:r>
          </w:p>
        </w:tc>
      </w:tr>
      <w:tr w:rsidR="0037215D" w:rsidRPr="00E74A1B" w:rsidTr="00BA30D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F219BE" w:rsidRPr="00E74A1B" w:rsidRDefault="00F219BE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219BE" w:rsidRPr="00E74A1B" w:rsidRDefault="00F219BE" w:rsidP="00652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F219BE" w:rsidRPr="002563D0" w:rsidRDefault="00F219BE" w:rsidP="0025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3D0">
              <w:rPr>
                <w:sz w:val="24"/>
              </w:rPr>
              <w:t>Izglītības pārvaldē iesniegt dokumentāciju skolēnu un skolotāju apbalvošanai ar naudas balvu *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F219BE" w:rsidRPr="00E74A1B" w:rsidRDefault="00F219BE" w:rsidP="00652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F219BE" w:rsidRPr="00E74A1B" w:rsidRDefault="00F219BE" w:rsidP="00652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F219BE" w:rsidRDefault="00F219BE" w:rsidP="0065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15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E74A1B" w:rsidRDefault="00C92D9A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92D9A" w:rsidRPr="00AB5295" w:rsidRDefault="00AB5295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C92D9A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9628EE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039FD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E74A1B" w:rsidRDefault="00C92D9A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92D9A" w:rsidRPr="00AB5295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039F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E74A1B" w:rsidRDefault="00C92D9A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92D9A" w:rsidRPr="00AB5295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039FD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C92D9A" w:rsidRPr="00E74A1B" w:rsidRDefault="00C92D9A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92D9A" w:rsidRPr="00AB5295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C92D9A" w:rsidRPr="00004A17" w:rsidRDefault="00004A17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004A17">
              <w:rPr>
                <w:b/>
                <w:color w:val="FF000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Starptautiskā</w:t>
            </w:r>
            <w:r w:rsidRPr="00004A17">
              <w:rPr>
                <w:b/>
                <w:color w:val="FF0000"/>
                <w:sz w:val="24"/>
              </w:rPr>
              <w:t xml:space="preserve"> </w:t>
            </w:r>
            <w:r w:rsidRPr="00004A17">
              <w:rPr>
                <w:b/>
                <w:color w:val="FF000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ģimenes</w:t>
            </w:r>
            <w:r w:rsidRPr="00004A17">
              <w:rPr>
                <w:b/>
                <w:color w:val="FF0000"/>
                <w:sz w:val="24"/>
              </w:rPr>
              <w:t xml:space="preserve"> </w:t>
            </w:r>
            <w:r w:rsidRPr="00004A17">
              <w:rPr>
                <w:b/>
                <w:color w:val="FF000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diena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C92D9A" w:rsidRPr="00E74A1B" w:rsidRDefault="00C92D9A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C92D9A" w:rsidRPr="00F4742B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C92D9A" w:rsidRPr="00E74A1B" w:rsidRDefault="00C92D9A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C92D9A" w:rsidRPr="00F4742B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C92D9A" w:rsidRPr="000C2A07" w:rsidRDefault="00C92D9A" w:rsidP="00C9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B5295" w:rsidRPr="000C2A07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Pr="000C2A07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AB5295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AB5295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AB5295" w:rsidRDefault="001B6CFC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Izlaidums Kandavas pilsētas PII “</w:t>
            </w:r>
            <w:proofErr w:type="spellStart"/>
            <w:r>
              <w:rPr>
                <w:sz w:val="24"/>
              </w:rPr>
              <w:t>Zīļuks</w:t>
            </w:r>
            <w:proofErr w:type="spellEnd"/>
            <w:r>
              <w:rPr>
                <w:sz w:val="24"/>
              </w:rPr>
              <w:t>” - attālināts uzvedums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B5295" w:rsidRPr="002A3F6C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Default="001B6CFC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Tiešsaiste 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039F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AB5295" w:rsidRDefault="001B6CFC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Izlaidums Kandavas pilsētas PII “</w:t>
            </w:r>
            <w:proofErr w:type="spellStart"/>
            <w:r>
              <w:rPr>
                <w:sz w:val="24"/>
              </w:rPr>
              <w:t>Zīļuks</w:t>
            </w:r>
            <w:proofErr w:type="spellEnd"/>
            <w:r>
              <w:rPr>
                <w:sz w:val="24"/>
              </w:rPr>
              <w:t>” - attālināts uzvedums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B5295" w:rsidRPr="002A3F6C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Default="001B6CFC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Tiešsaiste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B5295" w:rsidRPr="00F4742B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AB5295" w:rsidRPr="000C2A07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B5295" w:rsidRPr="00F4742B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AB5295" w:rsidRPr="000C2A07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652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B5295" w:rsidRPr="000C2A07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65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B5295" w:rsidRPr="000C2A07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652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B5295" w:rsidRPr="000C2A07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215D" w:rsidTr="0065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B5295" w:rsidRPr="000C2A07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039FD" w:rsidTr="00652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B5295" w:rsidRP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AB5295"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AB5295" w:rsidRPr="000C2A07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B5295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B5295" w:rsidRPr="000C2A07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039FD" w:rsidRPr="00E74A1B" w:rsidTr="00AB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B5295" w:rsidRPr="00E74A1B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 w:rsidRPr="00E74A1B"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AB5295" w:rsidRPr="00E74A1B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AB5295" w:rsidRPr="00E74A1B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AB5295" w:rsidRPr="00E74A1B" w:rsidRDefault="00AB5295" w:rsidP="00AB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AB5295" w:rsidRPr="00E74A1B" w:rsidRDefault="00AB5295" w:rsidP="00A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</w:tr>
      <w:tr w:rsidR="000039FD" w:rsidRPr="00E74A1B" w:rsidTr="00AB5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AB5295" w:rsidRPr="00E74A1B" w:rsidRDefault="00AB5295" w:rsidP="00E74A1B">
            <w:pPr>
              <w:pStyle w:val="Sarakstarindkopa"/>
              <w:numPr>
                <w:ilvl w:val="0"/>
                <w:numId w:val="2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B5295" w:rsidRPr="00E74A1B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 w:rsidRPr="00E74A1B"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AB5295" w:rsidRPr="00E74A1B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AB5295" w:rsidRPr="00E74A1B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AB5295" w:rsidRPr="00E74A1B" w:rsidRDefault="00AB5295" w:rsidP="00AB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AB5295" w:rsidRPr="00E74A1B" w:rsidRDefault="00AB5295" w:rsidP="00A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</w:tr>
    </w:tbl>
    <w:p w:rsidR="00F4742B" w:rsidRDefault="00F4742B" w:rsidP="000E7F9D">
      <w:pPr>
        <w:rPr>
          <w:b/>
          <w:sz w:val="24"/>
        </w:rPr>
      </w:pPr>
    </w:p>
    <w:p w:rsidR="00693CD0" w:rsidRDefault="00693CD0" w:rsidP="00914A89">
      <w:pPr>
        <w:jc w:val="center"/>
        <w:rPr>
          <w:b/>
          <w:sz w:val="28"/>
          <w:u w:val="single"/>
        </w:rPr>
      </w:pPr>
    </w:p>
    <w:p w:rsidR="00693CD0" w:rsidRDefault="00693CD0" w:rsidP="00914A89">
      <w:pPr>
        <w:jc w:val="center"/>
        <w:rPr>
          <w:b/>
          <w:sz w:val="28"/>
          <w:u w:val="single"/>
        </w:rPr>
      </w:pPr>
    </w:p>
    <w:p w:rsidR="000E7F9D" w:rsidRDefault="000E7F9D" w:rsidP="00914A89">
      <w:pPr>
        <w:jc w:val="center"/>
        <w:rPr>
          <w:b/>
          <w:sz w:val="28"/>
          <w:u w:val="single"/>
        </w:rPr>
      </w:pPr>
      <w:r w:rsidRPr="00914A89">
        <w:rPr>
          <w:b/>
          <w:sz w:val="28"/>
          <w:u w:val="single"/>
        </w:rPr>
        <w:t>Zināšanai:</w:t>
      </w:r>
    </w:p>
    <w:p w:rsidR="00C92D9A" w:rsidRDefault="00C92D9A" w:rsidP="00914A89">
      <w:pPr>
        <w:jc w:val="center"/>
        <w:rPr>
          <w:b/>
          <w:sz w:val="28"/>
          <w:u w:val="single"/>
        </w:rPr>
      </w:pPr>
    </w:p>
    <w:p w:rsidR="000E7F9D" w:rsidRDefault="000E7F9D" w:rsidP="000E7F9D">
      <w:pPr>
        <w:rPr>
          <w:b/>
          <w:sz w:val="24"/>
        </w:rPr>
      </w:pPr>
    </w:p>
    <w:p w:rsidR="00693CD0" w:rsidRPr="00693CD0" w:rsidRDefault="00C92D9A" w:rsidP="00F219BE">
      <w:pPr>
        <w:pStyle w:val="Sarakstarindkopa"/>
        <w:numPr>
          <w:ilvl w:val="0"/>
          <w:numId w:val="3"/>
        </w:numPr>
        <w:jc w:val="both"/>
        <w:rPr>
          <w:rStyle w:val="Hipersaite"/>
          <w:color w:val="000000" w:themeColor="text1"/>
          <w:sz w:val="32"/>
          <w:u w:val="none"/>
        </w:rPr>
      </w:pPr>
      <w:r w:rsidRPr="00693CD0">
        <w:rPr>
          <w:rStyle w:val="Hipersaite"/>
          <w:color w:val="000000" w:themeColor="text1"/>
          <w:sz w:val="28"/>
          <w:szCs w:val="24"/>
          <w:u w:val="none"/>
        </w:rPr>
        <w:t xml:space="preserve">Līdz </w:t>
      </w:r>
      <w:r w:rsidRPr="001D2134">
        <w:rPr>
          <w:rStyle w:val="Hipersaite"/>
          <w:b/>
          <w:color w:val="000000" w:themeColor="text1"/>
          <w:sz w:val="28"/>
          <w:szCs w:val="24"/>
          <w:u w:val="none"/>
        </w:rPr>
        <w:t>10.05.</w:t>
      </w:r>
      <w:r w:rsidRPr="00693CD0">
        <w:rPr>
          <w:rStyle w:val="Hipersaite"/>
          <w:color w:val="000000" w:themeColor="text1"/>
          <w:sz w:val="28"/>
          <w:szCs w:val="24"/>
          <w:u w:val="none"/>
        </w:rPr>
        <w:t xml:space="preserve"> izgl</w:t>
      </w:r>
      <w:r w:rsidR="00055DB5" w:rsidRPr="00693CD0">
        <w:rPr>
          <w:rStyle w:val="Hipersaite"/>
          <w:color w:val="000000" w:themeColor="text1"/>
          <w:sz w:val="28"/>
          <w:szCs w:val="24"/>
          <w:u w:val="none"/>
        </w:rPr>
        <w:t>ītības iestādes iesniedz</w:t>
      </w:r>
      <w:r w:rsidRPr="00693CD0">
        <w:rPr>
          <w:rStyle w:val="Hipersaite"/>
          <w:color w:val="000000" w:themeColor="text1"/>
          <w:sz w:val="28"/>
          <w:szCs w:val="24"/>
          <w:u w:val="none"/>
        </w:rPr>
        <w:t xml:space="preserve"> pieteikumus Kandavas novada izglītības iestāžu izglītojamo un pedagogu apbalvošanai </w:t>
      </w:r>
      <w:r w:rsidR="00F219BE" w:rsidRPr="00693CD0">
        <w:rPr>
          <w:rStyle w:val="Hipersaite"/>
          <w:color w:val="000000" w:themeColor="text1"/>
          <w:sz w:val="28"/>
          <w:szCs w:val="24"/>
          <w:u w:val="none"/>
        </w:rPr>
        <w:t xml:space="preserve">par sasniegumiem mācību darbā, SZPD un profesionālajā ievirzē </w:t>
      </w:r>
      <w:r w:rsidRPr="00693CD0">
        <w:rPr>
          <w:rStyle w:val="Hipersaite"/>
          <w:color w:val="000000" w:themeColor="text1"/>
          <w:sz w:val="28"/>
          <w:szCs w:val="24"/>
          <w:u w:val="none"/>
        </w:rPr>
        <w:t>(pamatojoties uz “Noteikumiem par Kandavas novada izglītības iestāžu izglītojamo un pedagogu apbalvošanu” 30.11.2017</w:t>
      </w:r>
      <w:r w:rsidRPr="00693CD0">
        <w:rPr>
          <w:rStyle w:val="Hipersaite"/>
          <w:color w:val="000000" w:themeColor="text1"/>
          <w:sz w:val="32"/>
          <w:szCs w:val="24"/>
          <w:u w:val="none"/>
        </w:rPr>
        <w:t>.)</w:t>
      </w:r>
    </w:p>
    <w:p w:rsidR="00740EEF" w:rsidRPr="00693CD0" w:rsidRDefault="00693CD0" w:rsidP="00693CD0">
      <w:pPr>
        <w:ind w:left="720"/>
        <w:jc w:val="center"/>
        <w:rPr>
          <w:rStyle w:val="Hipersaite"/>
          <w:color w:val="000000" w:themeColor="text1"/>
          <w:sz w:val="32"/>
          <w:u w:val="none"/>
        </w:rPr>
      </w:pPr>
      <w:r w:rsidRPr="00693CD0">
        <w:rPr>
          <w:rStyle w:val="Hipersaite"/>
          <w:b/>
          <w:color w:val="FF0000"/>
          <w:sz w:val="28"/>
          <w:szCs w:val="24"/>
          <w:highlight w:val="yellow"/>
          <w:u w:val="none"/>
        </w:rPr>
        <w:t>Informācija par pasākuma norisi sekos pēc 12.</w:t>
      </w:r>
      <w:r w:rsidRPr="00693CD0">
        <w:rPr>
          <w:rStyle w:val="Hipersaite"/>
          <w:b/>
          <w:color w:val="FF0000"/>
          <w:sz w:val="28"/>
          <w:highlight w:val="yellow"/>
          <w:u w:val="none"/>
        </w:rPr>
        <w:t>05.2020.</w:t>
      </w:r>
    </w:p>
    <w:p w:rsidR="00693CD0" w:rsidRPr="00693CD0" w:rsidRDefault="00693CD0" w:rsidP="00693CD0">
      <w:pPr>
        <w:pStyle w:val="Sarakstarindkopa"/>
        <w:ind w:left="1080"/>
        <w:jc w:val="both"/>
        <w:rPr>
          <w:rStyle w:val="Hipersaite"/>
          <w:color w:val="000000" w:themeColor="text1"/>
          <w:sz w:val="32"/>
          <w:u w:val="none"/>
        </w:rPr>
      </w:pPr>
    </w:p>
    <w:p w:rsidR="00C92D9A" w:rsidRPr="00693CD0" w:rsidRDefault="00C92D9A" w:rsidP="00F219BE">
      <w:pPr>
        <w:pStyle w:val="Sarakstarindkopa"/>
        <w:numPr>
          <w:ilvl w:val="0"/>
          <w:numId w:val="3"/>
        </w:numPr>
        <w:jc w:val="both"/>
        <w:rPr>
          <w:rStyle w:val="Hipersaite"/>
          <w:color w:val="000000" w:themeColor="text1"/>
          <w:sz w:val="32"/>
          <w:u w:val="none"/>
        </w:rPr>
      </w:pPr>
      <w:r w:rsidRPr="00693CD0">
        <w:rPr>
          <w:sz w:val="28"/>
          <w:szCs w:val="24"/>
        </w:rPr>
        <w:t xml:space="preserve">Informācija par </w:t>
      </w:r>
      <w:r w:rsidRPr="00693CD0">
        <w:rPr>
          <w:b/>
          <w:sz w:val="28"/>
          <w:szCs w:val="24"/>
        </w:rPr>
        <w:t>jauniešu centra Nagla</w:t>
      </w:r>
      <w:r w:rsidRPr="00693CD0">
        <w:rPr>
          <w:sz w:val="28"/>
          <w:szCs w:val="24"/>
        </w:rPr>
        <w:t xml:space="preserve"> plānotajām aktivitātēm katrā mēnesī pieejama šeit - </w:t>
      </w:r>
      <w:hyperlink r:id="rId9" w:history="1">
        <w:r w:rsidRPr="00693CD0">
          <w:rPr>
            <w:rStyle w:val="Hipersaite"/>
            <w:sz w:val="28"/>
            <w:szCs w:val="24"/>
          </w:rPr>
          <w:t>http://jcnagla.lv/menesu_plani</w:t>
        </w:r>
      </w:hyperlink>
    </w:p>
    <w:p w:rsidR="00693CD0" w:rsidRPr="00740EEF" w:rsidRDefault="00693CD0" w:rsidP="00693CD0">
      <w:pPr>
        <w:pStyle w:val="Sarakstarindkopa"/>
        <w:ind w:left="1080"/>
        <w:jc w:val="both"/>
        <w:rPr>
          <w:rStyle w:val="Hipersaite"/>
          <w:color w:val="000000" w:themeColor="text1"/>
          <w:sz w:val="28"/>
          <w:u w:val="none"/>
        </w:rPr>
      </w:pPr>
    </w:p>
    <w:sectPr w:rsidR="00693CD0" w:rsidRPr="00740EEF" w:rsidSect="00194834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FCA"/>
    <w:multiLevelType w:val="hybridMultilevel"/>
    <w:tmpl w:val="93D60EC0"/>
    <w:lvl w:ilvl="0" w:tplc="651675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1F3E"/>
    <w:multiLevelType w:val="hybridMultilevel"/>
    <w:tmpl w:val="8B7A50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6221"/>
    <w:multiLevelType w:val="hybridMultilevel"/>
    <w:tmpl w:val="BA2CAA30"/>
    <w:lvl w:ilvl="0" w:tplc="822A10C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2B"/>
    <w:rsid w:val="00002DC7"/>
    <w:rsid w:val="000039FD"/>
    <w:rsid w:val="00004A17"/>
    <w:rsid w:val="00021BF0"/>
    <w:rsid w:val="00024EF7"/>
    <w:rsid w:val="00033E65"/>
    <w:rsid w:val="00055DB5"/>
    <w:rsid w:val="000711D8"/>
    <w:rsid w:val="0009168B"/>
    <w:rsid w:val="000A4581"/>
    <w:rsid w:val="000C2A07"/>
    <w:rsid w:val="000E7F9D"/>
    <w:rsid w:val="0010593A"/>
    <w:rsid w:val="00123EDF"/>
    <w:rsid w:val="00150461"/>
    <w:rsid w:val="00151D18"/>
    <w:rsid w:val="00194834"/>
    <w:rsid w:val="001A4181"/>
    <w:rsid w:val="001B6CFC"/>
    <w:rsid w:val="001C7900"/>
    <w:rsid w:val="001D2134"/>
    <w:rsid w:val="00201BE0"/>
    <w:rsid w:val="00204614"/>
    <w:rsid w:val="00236A40"/>
    <w:rsid w:val="002463B2"/>
    <w:rsid w:val="002563D0"/>
    <w:rsid w:val="00286F44"/>
    <w:rsid w:val="002A3F6C"/>
    <w:rsid w:val="0035232C"/>
    <w:rsid w:val="00362679"/>
    <w:rsid w:val="0037215D"/>
    <w:rsid w:val="00384B49"/>
    <w:rsid w:val="003C5019"/>
    <w:rsid w:val="003F53B7"/>
    <w:rsid w:val="00422F86"/>
    <w:rsid w:val="00432295"/>
    <w:rsid w:val="00455C34"/>
    <w:rsid w:val="004676BB"/>
    <w:rsid w:val="004E45E2"/>
    <w:rsid w:val="004F78BD"/>
    <w:rsid w:val="00502B1B"/>
    <w:rsid w:val="005246D2"/>
    <w:rsid w:val="0054176C"/>
    <w:rsid w:val="00542141"/>
    <w:rsid w:val="00550439"/>
    <w:rsid w:val="0056782D"/>
    <w:rsid w:val="00576E30"/>
    <w:rsid w:val="005B539D"/>
    <w:rsid w:val="005D152E"/>
    <w:rsid w:val="005D328C"/>
    <w:rsid w:val="005D4C67"/>
    <w:rsid w:val="005E6C2D"/>
    <w:rsid w:val="00625121"/>
    <w:rsid w:val="00652D67"/>
    <w:rsid w:val="00670B6A"/>
    <w:rsid w:val="006744F2"/>
    <w:rsid w:val="00693CD0"/>
    <w:rsid w:val="006A76C9"/>
    <w:rsid w:val="006B1F42"/>
    <w:rsid w:val="006E31A2"/>
    <w:rsid w:val="006E48D3"/>
    <w:rsid w:val="00700E88"/>
    <w:rsid w:val="00724B0C"/>
    <w:rsid w:val="00740EEF"/>
    <w:rsid w:val="00753AEC"/>
    <w:rsid w:val="007B7280"/>
    <w:rsid w:val="007C0679"/>
    <w:rsid w:val="007C70E7"/>
    <w:rsid w:val="007C7CB9"/>
    <w:rsid w:val="00813FB8"/>
    <w:rsid w:val="008179C7"/>
    <w:rsid w:val="00823067"/>
    <w:rsid w:val="00826BA3"/>
    <w:rsid w:val="00827E26"/>
    <w:rsid w:val="008338DF"/>
    <w:rsid w:val="008555BD"/>
    <w:rsid w:val="00883348"/>
    <w:rsid w:val="00887FFD"/>
    <w:rsid w:val="008A2F60"/>
    <w:rsid w:val="008A48ED"/>
    <w:rsid w:val="008C35B4"/>
    <w:rsid w:val="008D5E08"/>
    <w:rsid w:val="008E2C8C"/>
    <w:rsid w:val="00913FDC"/>
    <w:rsid w:val="00914A89"/>
    <w:rsid w:val="00947306"/>
    <w:rsid w:val="009619DD"/>
    <w:rsid w:val="009628EE"/>
    <w:rsid w:val="009B4A61"/>
    <w:rsid w:val="009D102C"/>
    <w:rsid w:val="009D6A86"/>
    <w:rsid w:val="00A265CC"/>
    <w:rsid w:val="00A641D1"/>
    <w:rsid w:val="00A76C90"/>
    <w:rsid w:val="00AA2CB6"/>
    <w:rsid w:val="00AB5295"/>
    <w:rsid w:val="00AD7EF8"/>
    <w:rsid w:val="00AE40FF"/>
    <w:rsid w:val="00B213F4"/>
    <w:rsid w:val="00B2717A"/>
    <w:rsid w:val="00B33A0C"/>
    <w:rsid w:val="00B33B38"/>
    <w:rsid w:val="00B56246"/>
    <w:rsid w:val="00B662FA"/>
    <w:rsid w:val="00B8100D"/>
    <w:rsid w:val="00BA30D2"/>
    <w:rsid w:val="00BD321E"/>
    <w:rsid w:val="00BE6031"/>
    <w:rsid w:val="00C33707"/>
    <w:rsid w:val="00C92D9A"/>
    <w:rsid w:val="00C93666"/>
    <w:rsid w:val="00CD467C"/>
    <w:rsid w:val="00CE4922"/>
    <w:rsid w:val="00CF2693"/>
    <w:rsid w:val="00D24960"/>
    <w:rsid w:val="00D80204"/>
    <w:rsid w:val="00D91922"/>
    <w:rsid w:val="00DD792D"/>
    <w:rsid w:val="00E61B1F"/>
    <w:rsid w:val="00E7000F"/>
    <w:rsid w:val="00E74A1B"/>
    <w:rsid w:val="00F1662C"/>
    <w:rsid w:val="00F219BE"/>
    <w:rsid w:val="00F26A56"/>
    <w:rsid w:val="00F4373E"/>
    <w:rsid w:val="00F4742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F8B78"/>
  <w15:docId w15:val="{9FA09D3B-268B-4C9C-A767-DD540048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-izclums31">
    <w:name w:val="Režģa tabula 4 - izcēlums 31"/>
    <w:basedOn w:val="Parastatabula"/>
    <w:uiPriority w:val="49"/>
    <w:rsid w:val="00F474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saite">
    <w:name w:val="Hyperlink"/>
    <w:basedOn w:val="Noklusjumarindkopasfonts"/>
    <w:uiPriority w:val="99"/>
    <w:unhideWhenUsed/>
    <w:rsid w:val="000C2A0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E7F9D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E7F9D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53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539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zglitibas.parvalde@kand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cnagla.lv/menesu_plani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3E76-A889-48C6-874D-09434377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centrs</cp:lastModifiedBy>
  <cp:revision>11</cp:revision>
  <cp:lastPrinted>2020-05-05T05:24:00Z</cp:lastPrinted>
  <dcterms:created xsi:type="dcterms:W3CDTF">2020-04-28T05:29:00Z</dcterms:created>
  <dcterms:modified xsi:type="dcterms:W3CDTF">2020-05-05T08:24:00Z</dcterms:modified>
</cp:coreProperties>
</file>