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49" w:rsidRPr="007D6C49" w:rsidRDefault="007D6C49" w:rsidP="007D6C49">
      <w:pPr>
        <w:pStyle w:val="Header"/>
        <w:tabs>
          <w:tab w:val="clear" w:pos="4320"/>
          <w:tab w:val="clear" w:pos="8640"/>
        </w:tabs>
        <w:jc w:val="center"/>
        <w:rPr>
          <w:rFonts w:ascii="Times New Roman" w:hAnsi="Times New Roman"/>
          <w:lang w:val="lv-LV"/>
        </w:rPr>
      </w:pPr>
      <w:r w:rsidRPr="007D6C49">
        <w:rPr>
          <w:rFonts w:ascii="Times New Roman" w:hAnsi="Times New Roman"/>
          <w:lang w:val="lv-LV"/>
        </w:rPr>
        <w:t>Informācija plašsaziņas līdzekļiem</w:t>
      </w:r>
    </w:p>
    <w:p w:rsidR="007D6C49" w:rsidRDefault="00123654" w:rsidP="007D6C49">
      <w:pPr>
        <w:pStyle w:val="Header"/>
        <w:tabs>
          <w:tab w:val="clear" w:pos="4320"/>
          <w:tab w:val="clear" w:pos="8640"/>
        </w:tabs>
        <w:contextualSpacing/>
        <w:jc w:val="center"/>
        <w:rPr>
          <w:rFonts w:ascii="Times New Roman" w:hAnsi="Times New Roman"/>
          <w:lang w:val="lv-LV"/>
        </w:rPr>
      </w:pPr>
      <w:r>
        <w:rPr>
          <w:rFonts w:ascii="Times New Roman" w:hAnsi="Times New Roman"/>
          <w:lang w:val="lv-LV"/>
        </w:rPr>
        <w:t>17.03.2020</w:t>
      </w:r>
      <w:r w:rsidR="00A816AC">
        <w:rPr>
          <w:rFonts w:ascii="Times New Roman" w:hAnsi="Times New Roman"/>
          <w:lang w:val="lv-LV"/>
        </w:rPr>
        <w:t>.</w:t>
      </w:r>
    </w:p>
    <w:p w:rsidR="0090417F" w:rsidRDefault="0090417F" w:rsidP="007D6C49">
      <w:pPr>
        <w:pStyle w:val="Header"/>
        <w:tabs>
          <w:tab w:val="clear" w:pos="4320"/>
          <w:tab w:val="clear" w:pos="8640"/>
        </w:tabs>
        <w:contextualSpacing/>
        <w:jc w:val="center"/>
        <w:rPr>
          <w:rFonts w:ascii="Times New Roman" w:hAnsi="Times New Roman"/>
          <w:lang w:val="lv-LV"/>
        </w:rPr>
      </w:pPr>
    </w:p>
    <w:p w:rsidR="0090417F" w:rsidRDefault="0090417F" w:rsidP="0090417F">
      <w:pPr>
        <w:spacing w:after="0" w:line="240" w:lineRule="auto"/>
        <w:contextualSpacing/>
        <w:jc w:val="center"/>
        <w:rPr>
          <w:rFonts w:ascii="Times New Roman" w:hAnsi="Times New Roman"/>
          <w:b/>
          <w:bCs/>
          <w:sz w:val="24"/>
          <w:szCs w:val="24"/>
          <w:lang w:val="lv-LV"/>
        </w:rPr>
      </w:pPr>
      <w:r>
        <w:rPr>
          <w:rFonts w:ascii="Times New Roman" w:hAnsi="Times New Roman"/>
          <w:b/>
          <w:bCs/>
          <w:sz w:val="24"/>
          <w:szCs w:val="24"/>
          <w:lang w:val="lv-LV"/>
        </w:rPr>
        <w:t>Trūcīgajiem un maznodrošinātajiem arī COVID-19 laikā paredzēti atvieglojumi</w:t>
      </w:r>
    </w:p>
    <w:p w:rsidR="0090417F" w:rsidRDefault="0090417F" w:rsidP="007D6C49">
      <w:pPr>
        <w:pStyle w:val="Header"/>
        <w:tabs>
          <w:tab w:val="clear" w:pos="4320"/>
          <w:tab w:val="clear" w:pos="8640"/>
        </w:tabs>
        <w:contextualSpacing/>
        <w:jc w:val="center"/>
        <w:rPr>
          <w:rFonts w:ascii="Times New Roman" w:hAnsi="Times New Roman"/>
          <w:lang w:val="lv-LV"/>
        </w:rPr>
      </w:pPr>
    </w:p>
    <w:p w:rsidR="0090417F" w:rsidRDefault="0090417F" w:rsidP="007D6C49">
      <w:pPr>
        <w:pStyle w:val="Header"/>
        <w:tabs>
          <w:tab w:val="clear" w:pos="4320"/>
          <w:tab w:val="clear" w:pos="8640"/>
        </w:tabs>
        <w:contextualSpacing/>
        <w:jc w:val="center"/>
        <w:rPr>
          <w:rFonts w:ascii="Times New Roman" w:hAnsi="Times New Roman"/>
          <w:lang w:val="lv-LV"/>
        </w:rPr>
      </w:pPr>
    </w:p>
    <w:p w:rsidR="0090417F" w:rsidRDefault="0090417F" w:rsidP="0090417F">
      <w:pPr>
        <w:widowControl/>
        <w:autoSpaceDE w:val="0"/>
        <w:autoSpaceDN w:val="0"/>
        <w:adjustRightInd w:val="0"/>
        <w:spacing w:after="0" w:line="240" w:lineRule="auto"/>
        <w:jc w:val="both"/>
        <w:rPr>
          <w:rFonts w:ascii="Times New Roman" w:hAnsi="Times New Roman"/>
          <w:color w:val="000000"/>
          <w:sz w:val="24"/>
          <w:szCs w:val="24"/>
          <w:lang w:val="lv-LV" w:eastAsia="lv-LV"/>
        </w:rPr>
      </w:pPr>
      <w:r>
        <w:rPr>
          <w:rFonts w:ascii="Times New Roman" w:eastAsia="Times New Roman" w:hAnsi="Times New Roman"/>
          <w:bCs/>
          <w:sz w:val="24"/>
          <w:szCs w:val="24"/>
          <w:lang w:val="lv-LV" w:eastAsia="lv-LV"/>
        </w:rPr>
        <w:t>Cilvēkiem</w:t>
      </w:r>
      <w:r w:rsidR="00510C34">
        <w:rPr>
          <w:rFonts w:ascii="Times New Roman" w:eastAsia="Times New Roman" w:hAnsi="Times New Roman"/>
          <w:bCs/>
          <w:sz w:val="24"/>
          <w:szCs w:val="24"/>
          <w:lang w:val="lv-LV" w:eastAsia="lv-LV"/>
        </w:rPr>
        <w:t>,</w:t>
      </w:r>
      <w:bookmarkStart w:id="0" w:name="_GoBack"/>
      <w:bookmarkEnd w:id="0"/>
      <w:r>
        <w:rPr>
          <w:rFonts w:ascii="Times New Roman" w:eastAsia="Times New Roman" w:hAnsi="Times New Roman"/>
          <w:bCs/>
          <w:sz w:val="24"/>
          <w:szCs w:val="24"/>
          <w:lang w:val="lv-LV" w:eastAsia="lv-LV"/>
        </w:rPr>
        <w:t xml:space="preserve"> kuriem laikā, kad ir spēkā COVID -19 izraisītā ārkārtas situācija,</w:t>
      </w:r>
      <w:r w:rsidRPr="005746DA">
        <w:rPr>
          <w:rFonts w:ascii="Times New Roman" w:eastAsia="Times New Roman" w:hAnsi="Times New Roman"/>
          <w:bCs/>
          <w:sz w:val="24"/>
          <w:szCs w:val="24"/>
          <w:lang w:val="lv-LV" w:eastAsia="lv-LV"/>
        </w:rPr>
        <w:t xml:space="preserve"> beidzas trūcīgas vai maznodrošinātas ģimenes (personas) statusa derīguma termiņš</w:t>
      </w:r>
      <w:r>
        <w:rPr>
          <w:rFonts w:ascii="Times New Roman" w:eastAsia="Times New Roman" w:hAnsi="Times New Roman"/>
          <w:bCs/>
          <w:sz w:val="24"/>
          <w:szCs w:val="24"/>
          <w:lang w:val="lv-LV" w:eastAsia="lv-LV"/>
        </w:rPr>
        <w:t xml:space="preserve">, tas tiks pagarināts </w:t>
      </w:r>
      <w:r>
        <w:rPr>
          <w:rFonts w:ascii="Times New Roman" w:hAnsi="Times New Roman"/>
          <w:color w:val="000000"/>
          <w:sz w:val="24"/>
          <w:szCs w:val="24"/>
          <w:lang w:val="lv-LV" w:eastAsia="lv-LV"/>
        </w:rPr>
        <w:t xml:space="preserve">automātiski. Viņiem plānots izmaksāt uz iepriekšējā iesnieguma pamata piešķirtos sociālās palīdzības pabalstus (pabalstu garantētā minimālā ienākumu līmeņa nodrošināšanai un dzīvokļa pabalstu) un nodrošināt valstī noteiktos atvieglojumus (nekustamā īpašuma nodokļa atlaide, elektroenerģijas maksas atvieglojums, u.c.). Pieejams būs arī Eiropas Atbalsta fonda vistrūcīgākajām personām atbalsts. </w:t>
      </w:r>
    </w:p>
    <w:p w:rsidR="0090417F" w:rsidRDefault="0090417F" w:rsidP="0090417F">
      <w:pPr>
        <w:widowControl/>
        <w:autoSpaceDE w:val="0"/>
        <w:autoSpaceDN w:val="0"/>
        <w:adjustRightInd w:val="0"/>
        <w:spacing w:after="0" w:line="240" w:lineRule="auto"/>
        <w:jc w:val="both"/>
        <w:rPr>
          <w:rFonts w:ascii="Times New Roman" w:hAnsi="Times New Roman"/>
          <w:color w:val="000000"/>
          <w:sz w:val="24"/>
          <w:szCs w:val="24"/>
          <w:lang w:val="lv-LV" w:eastAsia="lv-LV"/>
        </w:rPr>
      </w:pPr>
    </w:p>
    <w:p w:rsidR="0090417F" w:rsidRDefault="0090417F" w:rsidP="0090417F">
      <w:pPr>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Savukārt, ja nepieciešams piešķirt statusu no jauna, projekts paredz iespēju cilvēkiem vērsties pašvaldības sociālajā dienestā attālināti - e-pastā vai ievietojot iesniegumu tam speciāli paredzētā kastītē. Sociālā darba speciālists izvērtēs ģimenes vai cilvēka materiālo situāciju, izmantojot valsts un pašvaldību informācijas sistēmās pieejamo informāciju,  nepieprasot papildus dokumentus, un pieņems lēmumu par attiecīgā statusa noteikšanu vai atteikumu.</w:t>
      </w:r>
    </w:p>
    <w:p w:rsidR="0090417F" w:rsidRPr="005746DA" w:rsidRDefault="0090417F" w:rsidP="0090417F">
      <w:pPr>
        <w:pStyle w:val="Heading3"/>
        <w:spacing w:before="0" w:line="240" w:lineRule="auto"/>
        <w:jc w:val="both"/>
        <w:rPr>
          <w:rFonts w:ascii="Times New Roman" w:hAnsi="Times New Roman" w:cs="Times New Roman"/>
          <w:color w:val="auto"/>
          <w:lang w:val="lv-LV"/>
        </w:rPr>
      </w:pPr>
      <w:r w:rsidRPr="005746DA">
        <w:rPr>
          <w:rFonts w:ascii="Times New Roman" w:hAnsi="Times New Roman" w:cs="Times New Roman"/>
          <w:color w:val="auto"/>
          <w:lang w:val="lv-LV"/>
        </w:rPr>
        <w:t xml:space="preserve">Šādas izmaiņas saistībā ar ārkārtas situāciju paredz otrdien, 17. martā, valdības sēdē pieņemtais likumprojekts “Grozījums “Sociālo pakalpojumu un sociālās palīdzības likumā””. </w:t>
      </w:r>
    </w:p>
    <w:p w:rsidR="0090417F" w:rsidRPr="005746DA" w:rsidRDefault="0090417F" w:rsidP="0090417F">
      <w:pPr>
        <w:pStyle w:val="Heading3"/>
        <w:spacing w:before="0" w:line="240" w:lineRule="auto"/>
        <w:jc w:val="both"/>
        <w:rPr>
          <w:rFonts w:ascii="Times New Roman" w:hAnsi="Times New Roman" w:cs="Times New Roman"/>
          <w:color w:val="auto"/>
          <w:lang w:val="lv-LV"/>
        </w:rPr>
      </w:pPr>
    </w:p>
    <w:p w:rsidR="0090417F" w:rsidRPr="005746DA" w:rsidRDefault="0090417F" w:rsidP="0090417F">
      <w:pPr>
        <w:pStyle w:val="Heading3"/>
        <w:spacing w:before="0" w:line="240" w:lineRule="auto"/>
        <w:rPr>
          <w:rFonts w:ascii="Times New Roman" w:hAnsi="Times New Roman" w:cs="Times New Roman"/>
          <w:color w:val="000000" w:themeColor="text1"/>
          <w:lang w:val="lv-LV"/>
        </w:rPr>
      </w:pPr>
      <w:r w:rsidRPr="005746DA">
        <w:rPr>
          <w:rFonts w:ascii="Times New Roman" w:hAnsi="Times New Roman" w:cs="Times New Roman"/>
          <w:color w:val="000000" w:themeColor="text1"/>
          <w:lang w:val="lv-LV"/>
        </w:rPr>
        <w:t>Likumprojekts vēl jāpieņem Saeimā.</w:t>
      </w:r>
    </w:p>
    <w:p w:rsidR="0090417F" w:rsidRDefault="0090417F" w:rsidP="0090417F">
      <w:pPr>
        <w:jc w:val="both"/>
        <w:rPr>
          <w:rFonts w:ascii="Times New Roman" w:eastAsia="Times New Roman" w:hAnsi="Times New Roman"/>
          <w:bCs/>
          <w:sz w:val="24"/>
          <w:szCs w:val="24"/>
          <w:lang w:val="lv-LV" w:eastAsia="lv-LV"/>
        </w:rPr>
      </w:pPr>
    </w:p>
    <w:p w:rsidR="0090417F" w:rsidRPr="007D6C49" w:rsidRDefault="0090417F" w:rsidP="0090417F">
      <w:pPr>
        <w:pStyle w:val="Header"/>
        <w:tabs>
          <w:tab w:val="clear" w:pos="4320"/>
          <w:tab w:val="clear" w:pos="8640"/>
        </w:tabs>
        <w:contextualSpacing/>
        <w:rPr>
          <w:rFonts w:ascii="Times New Roman" w:hAnsi="Times New Roman"/>
          <w:lang w:val="lv-LV"/>
        </w:rPr>
      </w:pPr>
    </w:p>
    <w:p w:rsidR="001D5644" w:rsidRDefault="001D5644" w:rsidP="001D5644">
      <w:pPr>
        <w:spacing w:after="0" w:line="240" w:lineRule="auto"/>
        <w:contextualSpacing/>
        <w:jc w:val="both"/>
        <w:rPr>
          <w:rFonts w:ascii="Times New Roman" w:hAnsi="Times New Roman"/>
          <w:i/>
          <w:sz w:val="20"/>
          <w:szCs w:val="20"/>
          <w:lang w:val="lv-LV"/>
        </w:rPr>
      </w:pPr>
      <w:r>
        <w:rPr>
          <w:rFonts w:ascii="Times New Roman" w:hAnsi="Times New Roman"/>
          <w:i/>
          <w:color w:val="000000"/>
          <w:sz w:val="20"/>
          <w:szCs w:val="20"/>
          <w:lang w:val="lv-LV"/>
        </w:rPr>
        <w:t>Informāciju sagatavoja:</w:t>
      </w:r>
    </w:p>
    <w:p w:rsidR="001D5644" w:rsidRDefault="001D5644" w:rsidP="001D5644">
      <w:pPr>
        <w:spacing w:after="0" w:line="240" w:lineRule="auto"/>
        <w:contextualSpacing/>
        <w:jc w:val="both"/>
        <w:rPr>
          <w:rFonts w:ascii="Times New Roman" w:hAnsi="Times New Roman"/>
          <w:sz w:val="20"/>
          <w:szCs w:val="20"/>
          <w:lang w:val="lv-LV"/>
        </w:rPr>
      </w:pPr>
      <w:r>
        <w:rPr>
          <w:rFonts w:ascii="Times New Roman" w:hAnsi="Times New Roman"/>
          <w:sz w:val="20"/>
          <w:szCs w:val="20"/>
          <w:lang w:val="lv-LV"/>
        </w:rPr>
        <w:t xml:space="preserve">Egils Zariņš, Labklājības ministrijas Komunikācijas nodaļas sabiedrisko attiecību speciālists, 64331829, </w:t>
      </w:r>
      <w:hyperlink r:id="rId8" w:history="1">
        <w:r>
          <w:rPr>
            <w:rStyle w:val="Hyperlink"/>
            <w:rFonts w:ascii="Times New Roman" w:hAnsi="Times New Roman"/>
            <w:sz w:val="20"/>
            <w:szCs w:val="20"/>
            <w:lang w:val="lv-LV"/>
          </w:rPr>
          <w:t>egils.zarins@lm.gov.lv</w:t>
        </w:r>
      </w:hyperlink>
    </w:p>
    <w:p w:rsidR="001D5644" w:rsidRDefault="001D5644" w:rsidP="001D5644">
      <w:pPr>
        <w:spacing w:after="0" w:line="240" w:lineRule="auto"/>
        <w:contextualSpacing/>
        <w:jc w:val="both"/>
        <w:rPr>
          <w:rFonts w:ascii="Times New Roman" w:hAnsi="Times New Roman"/>
          <w:b/>
          <w:bCs/>
          <w:sz w:val="20"/>
          <w:szCs w:val="20"/>
          <w:lang w:val="lv-LV"/>
        </w:rPr>
      </w:pPr>
    </w:p>
    <w:p w:rsidR="003C03E9" w:rsidRPr="00903A70" w:rsidRDefault="003C03E9" w:rsidP="00CD175D">
      <w:pPr>
        <w:spacing w:after="0" w:line="240" w:lineRule="auto"/>
        <w:contextualSpacing/>
        <w:jc w:val="both"/>
        <w:rPr>
          <w:rFonts w:ascii="Times New Roman" w:hAnsi="Times New Roman"/>
          <w:b/>
          <w:bCs/>
          <w:sz w:val="20"/>
          <w:szCs w:val="20"/>
          <w:lang w:val="lv-LV"/>
        </w:rPr>
      </w:pPr>
    </w:p>
    <w:sectPr w:rsidR="003C03E9" w:rsidRPr="00903A70" w:rsidSect="007B68A3">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2A0" w:rsidRDefault="004052A0">
      <w:pPr>
        <w:spacing w:after="0" w:line="240" w:lineRule="auto"/>
      </w:pPr>
      <w:r>
        <w:separator/>
      </w:r>
    </w:p>
  </w:endnote>
  <w:endnote w:type="continuationSeparator" w:id="0">
    <w:p w:rsidR="004052A0" w:rsidRDefault="0040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2A0" w:rsidRDefault="004052A0">
      <w:pPr>
        <w:spacing w:after="0" w:line="240" w:lineRule="auto"/>
      </w:pPr>
      <w:r>
        <w:separator/>
      </w:r>
    </w:p>
  </w:footnote>
  <w:footnote w:type="continuationSeparator" w:id="0">
    <w:p w:rsidR="004052A0" w:rsidRDefault="0040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Pr="00815277" w:rsidRDefault="00EE082C"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C62BA"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B68A3" w:rsidRDefault="007B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13D3A"/>
    <w:rsid w:val="00024CBF"/>
    <w:rsid w:val="00076EE4"/>
    <w:rsid w:val="000E2AAB"/>
    <w:rsid w:val="000F2EA9"/>
    <w:rsid w:val="001057E2"/>
    <w:rsid w:val="00123654"/>
    <w:rsid w:val="00131394"/>
    <w:rsid w:val="0017086C"/>
    <w:rsid w:val="00191874"/>
    <w:rsid w:val="001C167C"/>
    <w:rsid w:val="001C672C"/>
    <w:rsid w:val="001D0492"/>
    <w:rsid w:val="001D5644"/>
    <w:rsid w:val="001E04F0"/>
    <w:rsid w:val="001F43A8"/>
    <w:rsid w:val="001F6989"/>
    <w:rsid w:val="0025688F"/>
    <w:rsid w:val="00292AEF"/>
    <w:rsid w:val="002D5595"/>
    <w:rsid w:val="002E1474"/>
    <w:rsid w:val="002E1C64"/>
    <w:rsid w:val="002F2539"/>
    <w:rsid w:val="003156A9"/>
    <w:rsid w:val="00342564"/>
    <w:rsid w:val="0037513D"/>
    <w:rsid w:val="00382BF7"/>
    <w:rsid w:val="003C03E9"/>
    <w:rsid w:val="004052A0"/>
    <w:rsid w:val="004133DA"/>
    <w:rsid w:val="00436AD3"/>
    <w:rsid w:val="004D3F8A"/>
    <w:rsid w:val="00510C34"/>
    <w:rsid w:val="00516E32"/>
    <w:rsid w:val="005260D1"/>
    <w:rsid w:val="00534DEA"/>
    <w:rsid w:val="00582526"/>
    <w:rsid w:val="005B76D1"/>
    <w:rsid w:val="005C417E"/>
    <w:rsid w:val="005D5C0E"/>
    <w:rsid w:val="005D607B"/>
    <w:rsid w:val="00611FD5"/>
    <w:rsid w:val="00662FC3"/>
    <w:rsid w:val="00667A46"/>
    <w:rsid w:val="0069147F"/>
    <w:rsid w:val="0069431F"/>
    <w:rsid w:val="006A3DC4"/>
    <w:rsid w:val="006C45E8"/>
    <w:rsid w:val="00704900"/>
    <w:rsid w:val="007335AE"/>
    <w:rsid w:val="00752421"/>
    <w:rsid w:val="007710E3"/>
    <w:rsid w:val="007837BB"/>
    <w:rsid w:val="007A2F22"/>
    <w:rsid w:val="007B68A3"/>
    <w:rsid w:val="007C03FB"/>
    <w:rsid w:val="007D6C49"/>
    <w:rsid w:val="007E3322"/>
    <w:rsid w:val="00814A4A"/>
    <w:rsid w:val="00815277"/>
    <w:rsid w:val="00834EF6"/>
    <w:rsid w:val="00847E98"/>
    <w:rsid w:val="00856102"/>
    <w:rsid w:val="00872068"/>
    <w:rsid w:val="00880150"/>
    <w:rsid w:val="008D780B"/>
    <w:rsid w:val="00903A70"/>
    <w:rsid w:val="0090417F"/>
    <w:rsid w:val="00907144"/>
    <w:rsid w:val="0091598B"/>
    <w:rsid w:val="009C44E6"/>
    <w:rsid w:val="009D07E3"/>
    <w:rsid w:val="009E0012"/>
    <w:rsid w:val="009E23CC"/>
    <w:rsid w:val="009E2C0B"/>
    <w:rsid w:val="00A0260D"/>
    <w:rsid w:val="00A0350B"/>
    <w:rsid w:val="00A13D56"/>
    <w:rsid w:val="00A816AC"/>
    <w:rsid w:val="00AB4541"/>
    <w:rsid w:val="00AD4D8F"/>
    <w:rsid w:val="00AE0548"/>
    <w:rsid w:val="00AE1A5E"/>
    <w:rsid w:val="00B05772"/>
    <w:rsid w:val="00B53B17"/>
    <w:rsid w:val="00B82329"/>
    <w:rsid w:val="00B96D1D"/>
    <w:rsid w:val="00BB5BEA"/>
    <w:rsid w:val="00BC7266"/>
    <w:rsid w:val="00BF19A5"/>
    <w:rsid w:val="00C063DB"/>
    <w:rsid w:val="00C4561D"/>
    <w:rsid w:val="00C665F3"/>
    <w:rsid w:val="00C7280F"/>
    <w:rsid w:val="00C846B0"/>
    <w:rsid w:val="00CC5954"/>
    <w:rsid w:val="00CD175D"/>
    <w:rsid w:val="00CD1E36"/>
    <w:rsid w:val="00CE05A1"/>
    <w:rsid w:val="00CE45AE"/>
    <w:rsid w:val="00CE4764"/>
    <w:rsid w:val="00D16564"/>
    <w:rsid w:val="00D57F3B"/>
    <w:rsid w:val="00DB2995"/>
    <w:rsid w:val="00DC1F4B"/>
    <w:rsid w:val="00DC2351"/>
    <w:rsid w:val="00DD62ED"/>
    <w:rsid w:val="00DE11E0"/>
    <w:rsid w:val="00DF4955"/>
    <w:rsid w:val="00E156CB"/>
    <w:rsid w:val="00E33D53"/>
    <w:rsid w:val="00E43AD3"/>
    <w:rsid w:val="00E51141"/>
    <w:rsid w:val="00E7046F"/>
    <w:rsid w:val="00E75919"/>
    <w:rsid w:val="00E8603C"/>
    <w:rsid w:val="00EB3125"/>
    <w:rsid w:val="00EE082C"/>
    <w:rsid w:val="00EF2A11"/>
    <w:rsid w:val="00F078AD"/>
    <w:rsid w:val="00F50F18"/>
    <w:rsid w:val="00F54C30"/>
    <w:rsid w:val="00F745C6"/>
    <w:rsid w:val="00F925B9"/>
    <w:rsid w:val="00FC345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8A4C"/>
  <w15:docId w15:val="{673C14F7-7167-488B-9A16-31EF3B1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paragraph" w:styleId="Heading3">
    <w:name w:val="heading 3"/>
    <w:basedOn w:val="Normal"/>
    <w:next w:val="Normal"/>
    <w:link w:val="Heading3Char"/>
    <w:uiPriority w:val="9"/>
    <w:semiHidden/>
    <w:unhideWhenUsed/>
    <w:qFormat/>
    <w:rsid w:val="009041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character" w:customStyle="1" w:styleId="Heading3Char">
    <w:name w:val="Heading 3 Char"/>
    <w:basedOn w:val="DefaultParagraphFont"/>
    <w:link w:val="Heading3"/>
    <w:uiPriority w:val="9"/>
    <w:semiHidden/>
    <w:rsid w:val="0090417F"/>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3460">
      <w:bodyDiv w:val="1"/>
      <w:marLeft w:val="0"/>
      <w:marRight w:val="0"/>
      <w:marTop w:val="0"/>
      <w:marBottom w:val="0"/>
      <w:divBdr>
        <w:top w:val="none" w:sz="0" w:space="0" w:color="auto"/>
        <w:left w:val="none" w:sz="0" w:space="0" w:color="auto"/>
        <w:bottom w:val="none" w:sz="0" w:space="0" w:color="auto"/>
        <w:right w:val="none" w:sz="0" w:space="0" w:color="auto"/>
      </w:divBdr>
    </w:div>
    <w:div w:id="90776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ls.zarins@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F5DA-6D78-4461-A4EC-B2F1B79F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1003</Words>
  <Characters>573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Egils Zarins</cp:lastModifiedBy>
  <cp:revision>5</cp:revision>
  <cp:lastPrinted>2016-04-14T06:46:00Z</cp:lastPrinted>
  <dcterms:created xsi:type="dcterms:W3CDTF">2020-03-17T11:52:00Z</dcterms:created>
  <dcterms:modified xsi:type="dcterms:W3CDTF">2020-03-17T12:52:00Z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