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86925" w14:textId="77777777" w:rsidR="00B44709" w:rsidRPr="002D3EA6" w:rsidRDefault="00B44709" w:rsidP="00B44709">
      <w:pPr>
        <w:rPr>
          <w:b/>
          <w:sz w:val="24"/>
          <w:szCs w:val="24"/>
        </w:rPr>
      </w:pPr>
      <w:r w:rsidRPr="002D3EA6">
        <w:rPr>
          <w:b/>
          <w:noProof/>
          <w:sz w:val="24"/>
          <w:szCs w:val="24"/>
          <w:lang w:eastAsia="lv-LV"/>
        </w:rPr>
        <w:drawing>
          <wp:anchor distT="0" distB="0" distL="114300" distR="114300" simplePos="0" relativeHeight="251660288" behindDoc="1" locked="0" layoutInCell="1" allowOverlap="1" wp14:anchorId="0D11C8BB" wp14:editId="52DA7B9D">
            <wp:simplePos x="0" y="0"/>
            <wp:positionH relativeFrom="margin">
              <wp:posOffset>2599055</wp:posOffset>
            </wp:positionH>
            <wp:positionV relativeFrom="margin">
              <wp:posOffset>59055</wp:posOffset>
            </wp:positionV>
            <wp:extent cx="473075" cy="563245"/>
            <wp:effectExtent l="0" t="0" r="3175" b="8255"/>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7" cstate="print"/>
                    <a:srcRect/>
                    <a:stretch>
                      <a:fillRect/>
                    </a:stretch>
                  </pic:blipFill>
                  <pic:spPr bwMode="auto">
                    <a:xfrm>
                      <a:off x="0" y="0"/>
                      <a:ext cx="473075" cy="563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16A722" w14:textId="77777777" w:rsidR="004F1D8D" w:rsidRPr="002D3EA6" w:rsidRDefault="004F1D8D" w:rsidP="00B44709">
      <w:pPr>
        <w:jc w:val="center"/>
        <w:rPr>
          <w:b/>
          <w:sz w:val="24"/>
          <w:szCs w:val="24"/>
        </w:rPr>
      </w:pPr>
    </w:p>
    <w:p w14:paraId="22166C0A" w14:textId="77777777" w:rsidR="004F1D8D" w:rsidRPr="002D3EA6" w:rsidRDefault="004F1D8D" w:rsidP="00B44709">
      <w:pPr>
        <w:jc w:val="center"/>
        <w:rPr>
          <w:b/>
          <w:sz w:val="24"/>
          <w:szCs w:val="24"/>
        </w:rPr>
      </w:pPr>
    </w:p>
    <w:p w14:paraId="513B874F" w14:textId="77777777" w:rsidR="004F1D8D" w:rsidRPr="002D3EA6" w:rsidRDefault="004F1D8D" w:rsidP="00B44709">
      <w:pPr>
        <w:jc w:val="center"/>
        <w:rPr>
          <w:b/>
          <w:sz w:val="24"/>
          <w:szCs w:val="24"/>
        </w:rPr>
      </w:pPr>
    </w:p>
    <w:p w14:paraId="73C2CD12" w14:textId="77777777" w:rsidR="00B44709" w:rsidRPr="002D3EA6" w:rsidRDefault="00B44709" w:rsidP="00B44709">
      <w:pPr>
        <w:jc w:val="center"/>
        <w:rPr>
          <w:b/>
          <w:sz w:val="24"/>
          <w:szCs w:val="24"/>
        </w:rPr>
      </w:pPr>
      <w:r w:rsidRPr="002D3EA6">
        <w:rPr>
          <w:b/>
          <w:sz w:val="24"/>
          <w:szCs w:val="24"/>
        </w:rPr>
        <w:t>LATVIJAS REPUBLIKA</w:t>
      </w:r>
    </w:p>
    <w:p w14:paraId="1342108C" w14:textId="77777777" w:rsidR="00B44709" w:rsidRPr="002D3EA6" w:rsidRDefault="00B44709" w:rsidP="00B44709">
      <w:pPr>
        <w:jc w:val="center"/>
        <w:rPr>
          <w:b/>
          <w:sz w:val="24"/>
          <w:szCs w:val="24"/>
        </w:rPr>
      </w:pPr>
      <w:r w:rsidRPr="002D3EA6">
        <w:rPr>
          <w:b/>
          <w:sz w:val="24"/>
          <w:szCs w:val="24"/>
        </w:rPr>
        <w:t>KANDAVAS NOVADA DOME</w:t>
      </w:r>
    </w:p>
    <w:p w14:paraId="688178A3" w14:textId="77777777" w:rsidR="00B44709" w:rsidRPr="002D3EA6" w:rsidRDefault="00B44709" w:rsidP="00B44709">
      <w:pPr>
        <w:jc w:val="center"/>
        <w:rPr>
          <w:sz w:val="24"/>
          <w:szCs w:val="24"/>
        </w:rPr>
      </w:pPr>
      <w:r w:rsidRPr="002D3EA6">
        <w:rPr>
          <w:sz w:val="24"/>
          <w:szCs w:val="24"/>
        </w:rPr>
        <w:t xml:space="preserve">Dārza iela 6, Kandava, Kandavas novads, LV - 3120 Reģ. Nr.90000050886, </w:t>
      </w:r>
    </w:p>
    <w:p w14:paraId="49FE04BE" w14:textId="214F06E6" w:rsidR="00B44709" w:rsidRPr="002D3EA6" w:rsidRDefault="00DC008C" w:rsidP="00B44709">
      <w:pPr>
        <w:jc w:val="center"/>
        <w:rPr>
          <w:sz w:val="24"/>
          <w:szCs w:val="24"/>
        </w:rPr>
      </w:pPr>
      <w:r w:rsidRPr="002D3EA6">
        <w:rPr>
          <w:noProof/>
          <w:sz w:val="24"/>
          <w:szCs w:val="24"/>
          <w:lang w:eastAsia="lv-LV"/>
        </w:rPr>
        <mc:AlternateContent>
          <mc:Choice Requires="wps">
            <w:drawing>
              <wp:anchor distT="0" distB="0" distL="114300" distR="114300" simplePos="0" relativeHeight="251658240" behindDoc="0" locked="0" layoutInCell="1" allowOverlap="1" wp14:anchorId="21579B2C" wp14:editId="7C609C09">
                <wp:simplePos x="0" y="0"/>
                <wp:positionH relativeFrom="column">
                  <wp:posOffset>-22860</wp:posOffset>
                </wp:positionH>
                <wp:positionV relativeFrom="paragraph">
                  <wp:posOffset>168275</wp:posOffset>
                </wp:positionV>
                <wp:extent cx="5991225" cy="0"/>
                <wp:effectExtent l="9525" t="11430" r="952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FF6CE7" id="_x0000_t32" coordsize="21600,21600" o:spt="32" o:oned="t" path="m,l21600,21600e" filled="f">
                <v:path arrowok="t" fillok="f" o:connecttype="none"/>
                <o:lock v:ext="edit" shapetype="t"/>
              </v:shapetype>
              <v:shape id="AutoShape 2" o:spid="_x0000_s1026" type="#_x0000_t32" style="position:absolute;margin-left:-1.8pt;margin-top:13.25pt;width:471.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"/>
            </w:pict>
          </mc:Fallback>
        </mc:AlternateContent>
      </w:r>
      <w:r w:rsidR="00B44709" w:rsidRPr="002D3EA6">
        <w:rPr>
          <w:sz w:val="24"/>
          <w:szCs w:val="24"/>
        </w:rPr>
        <w:t>Tālrunis 631 82028, fakss 631 82027, e-pasts: dome@kandava.lv</w:t>
      </w:r>
    </w:p>
    <w:p w14:paraId="39A213DF" w14:textId="5132FFDE" w:rsidR="00B44709" w:rsidRPr="002D3EA6" w:rsidRDefault="00B44709" w:rsidP="00EF534F">
      <w:pPr>
        <w:jc w:val="center"/>
      </w:pPr>
      <w:r w:rsidRPr="002D3EA6">
        <w:t>Kandavā</w:t>
      </w:r>
    </w:p>
    <w:p w14:paraId="19E11CDE" w14:textId="77777777" w:rsidR="00B67E6A" w:rsidRPr="002D3EA6" w:rsidRDefault="00B67E6A" w:rsidP="00273C48">
      <w:pPr>
        <w:jc w:val="center"/>
        <w:rPr>
          <w:b/>
          <w:bCs/>
          <w:sz w:val="24"/>
          <w:szCs w:val="24"/>
        </w:rPr>
      </w:pPr>
    </w:p>
    <w:p w14:paraId="6C1D35BB" w14:textId="77777777" w:rsidR="00B67E6A" w:rsidRPr="002D3EA6" w:rsidRDefault="00B67E6A" w:rsidP="00B67E6A">
      <w:pPr>
        <w:jc w:val="right"/>
        <w:rPr>
          <w:b/>
          <w:bCs/>
          <w:sz w:val="24"/>
          <w:szCs w:val="24"/>
        </w:rPr>
      </w:pPr>
      <w:r w:rsidRPr="002D3EA6">
        <w:rPr>
          <w:b/>
          <w:bCs/>
          <w:sz w:val="24"/>
          <w:szCs w:val="24"/>
        </w:rPr>
        <w:t>APSTIPRINĀTS</w:t>
      </w:r>
    </w:p>
    <w:p w14:paraId="37A332E8" w14:textId="77777777" w:rsidR="00B67E6A" w:rsidRPr="002D3EA6" w:rsidRDefault="00B67E6A" w:rsidP="00B67E6A">
      <w:pPr>
        <w:jc w:val="right"/>
        <w:rPr>
          <w:bCs/>
          <w:sz w:val="24"/>
          <w:szCs w:val="24"/>
        </w:rPr>
      </w:pPr>
      <w:r w:rsidRPr="002D3EA6">
        <w:rPr>
          <w:bCs/>
          <w:sz w:val="24"/>
          <w:szCs w:val="24"/>
        </w:rPr>
        <w:t>Kandavas novada domes sēdē</w:t>
      </w:r>
    </w:p>
    <w:p w14:paraId="0AE4BE62" w14:textId="4B8467DE" w:rsidR="00B67E6A" w:rsidRPr="002D3EA6" w:rsidRDefault="00B67E6A" w:rsidP="00B67E6A">
      <w:pPr>
        <w:jc w:val="right"/>
        <w:rPr>
          <w:bCs/>
          <w:sz w:val="24"/>
          <w:szCs w:val="24"/>
        </w:rPr>
      </w:pPr>
      <w:r w:rsidRPr="002D3EA6">
        <w:rPr>
          <w:bCs/>
          <w:sz w:val="24"/>
          <w:szCs w:val="24"/>
        </w:rPr>
        <w:t>20</w:t>
      </w:r>
      <w:r w:rsidR="009A50FB" w:rsidRPr="002D3EA6">
        <w:rPr>
          <w:bCs/>
          <w:sz w:val="24"/>
          <w:szCs w:val="24"/>
        </w:rPr>
        <w:t>20</w:t>
      </w:r>
      <w:r w:rsidRPr="002D3EA6">
        <w:rPr>
          <w:bCs/>
          <w:sz w:val="24"/>
          <w:szCs w:val="24"/>
        </w:rPr>
        <w:t>.</w:t>
      </w:r>
      <w:r w:rsidR="005E0EC7" w:rsidRPr="002D3EA6">
        <w:rPr>
          <w:bCs/>
          <w:sz w:val="24"/>
          <w:szCs w:val="24"/>
        </w:rPr>
        <w:t xml:space="preserve"> </w:t>
      </w:r>
      <w:r w:rsidRPr="002D3EA6">
        <w:rPr>
          <w:bCs/>
          <w:sz w:val="24"/>
          <w:szCs w:val="24"/>
        </w:rPr>
        <w:t xml:space="preserve">gada </w:t>
      </w:r>
      <w:r w:rsidR="005E0EC7" w:rsidRPr="002D3EA6">
        <w:rPr>
          <w:bCs/>
          <w:sz w:val="24"/>
          <w:szCs w:val="24"/>
        </w:rPr>
        <w:t>24. septembrī</w:t>
      </w:r>
      <w:r w:rsidRPr="002D3EA6">
        <w:rPr>
          <w:bCs/>
          <w:sz w:val="24"/>
          <w:szCs w:val="24"/>
        </w:rPr>
        <w:t xml:space="preserve"> </w:t>
      </w:r>
    </w:p>
    <w:p w14:paraId="04686FC0" w14:textId="00FD7AAD" w:rsidR="00B67E6A" w:rsidRPr="002D3EA6" w:rsidRDefault="00B67E6A" w:rsidP="00B67E6A">
      <w:pPr>
        <w:jc w:val="right"/>
        <w:rPr>
          <w:bCs/>
          <w:sz w:val="24"/>
          <w:szCs w:val="24"/>
        </w:rPr>
      </w:pPr>
      <w:r w:rsidRPr="002D3EA6">
        <w:rPr>
          <w:bCs/>
          <w:sz w:val="24"/>
          <w:szCs w:val="24"/>
        </w:rPr>
        <w:t>(protokols Nr.</w:t>
      </w:r>
      <w:r w:rsidR="00425B83">
        <w:rPr>
          <w:bCs/>
          <w:sz w:val="24"/>
          <w:szCs w:val="24"/>
        </w:rPr>
        <w:t>16   3.§</w:t>
      </w:r>
      <w:r w:rsidRPr="002D3EA6">
        <w:rPr>
          <w:bCs/>
          <w:sz w:val="24"/>
          <w:szCs w:val="24"/>
        </w:rPr>
        <w:t>)</w:t>
      </w:r>
    </w:p>
    <w:p w14:paraId="3593CA6E" w14:textId="77777777" w:rsidR="00B67E6A" w:rsidRPr="002D3EA6" w:rsidRDefault="00B67E6A" w:rsidP="00273C48">
      <w:pPr>
        <w:jc w:val="center"/>
        <w:rPr>
          <w:b/>
          <w:bCs/>
          <w:sz w:val="24"/>
          <w:szCs w:val="24"/>
        </w:rPr>
      </w:pPr>
    </w:p>
    <w:p w14:paraId="1757F15A" w14:textId="77777777" w:rsidR="00425B83" w:rsidRDefault="009A50FB" w:rsidP="00F75411">
      <w:pPr>
        <w:jc w:val="center"/>
        <w:rPr>
          <w:b/>
          <w:bCs/>
          <w:sz w:val="24"/>
          <w:szCs w:val="24"/>
        </w:rPr>
      </w:pPr>
      <w:r w:rsidRPr="002D3EA6">
        <w:rPr>
          <w:b/>
          <w:bCs/>
          <w:sz w:val="24"/>
          <w:szCs w:val="24"/>
        </w:rPr>
        <w:t>Kandavas novada domes saistošie noteikumi</w:t>
      </w:r>
      <w:r w:rsidR="002D3EA6" w:rsidRPr="002D3EA6">
        <w:rPr>
          <w:b/>
          <w:bCs/>
          <w:sz w:val="24"/>
          <w:szCs w:val="24"/>
        </w:rPr>
        <w:t xml:space="preserve"> Nr. 23</w:t>
      </w:r>
      <w:r w:rsidRPr="002D3EA6">
        <w:rPr>
          <w:b/>
          <w:bCs/>
          <w:sz w:val="24"/>
          <w:szCs w:val="24"/>
        </w:rPr>
        <w:t xml:space="preserve"> </w:t>
      </w:r>
    </w:p>
    <w:p w14:paraId="2F52CB0A" w14:textId="23D2CD82" w:rsidR="00B44709" w:rsidRPr="002D3EA6" w:rsidRDefault="009A50FB" w:rsidP="00F75411">
      <w:pPr>
        <w:jc w:val="center"/>
        <w:rPr>
          <w:b/>
          <w:bCs/>
          <w:sz w:val="24"/>
          <w:szCs w:val="24"/>
        </w:rPr>
      </w:pPr>
      <w:r w:rsidRPr="002D3EA6">
        <w:rPr>
          <w:b/>
          <w:bCs/>
          <w:sz w:val="24"/>
          <w:szCs w:val="24"/>
        </w:rPr>
        <w:t xml:space="preserve">“Grozījumi Kandavas novada domes </w:t>
      </w:r>
      <w:r w:rsidR="00531939" w:rsidRPr="002D3EA6">
        <w:rPr>
          <w:b/>
          <w:bCs/>
          <w:sz w:val="24"/>
          <w:szCs w:val="24"/>
        </w:rPr>
        <w:t xml:space="preserve">2019. gada 28. novembra </w:t>
      </w:r>
      <w:r w:rsidRPr="002D3EA6">
        <w:rPr>
          <w:b/>
          <w:bCs/>
          <w:sz w:val="24"/>
          <w:szCs w:val="24"/>
        </w:rPr>
        <w:t xml:space="preserve">saistošajos noteikumos Nr. </w:t>
      </w:r>
      <w:r w:rsidR="00531939" w:rsidRPr="002D3EA6">
        <w:rPr>
          <w:b/>
          <w:bCs/>
          <w:sz w:val="24"/>
          <w:szCs w:val="24"/>
        </w:rPr>
        <w:t>27</w:t>
      </w:r>
      <w:r w:rsidRPr="002D3EA6">
        <w:rPr>
          <w:b/>
          <w:bCs/>
          <w:sz w:val="24"/>
          <w:szCs w:val="24"/>
        </w:rPr>
        <w:t xml:space="preserve"> </w:t>
      </w:r>
      <w:bookmarkStart w:id="0" w:name="_Hlk46138019"/>
      <w:r w:rsidRPr="002D3EA6">
        <w:rPr>
          <w:b/>
          <w:bCs/>
          <w:sz w:val="24"/>
          <w:szCs w:val="24"/>
        </w:rPr>
        <w:t>„</w:t>
      </w:r>
      <w:r w:rsidR="00531939" w:rsidRPr="002D3EA6">
        <w:rPr>
          <w:b/>
          <w:bCs/>
          <w:sz w:val="24"/>
          <w:szCs w:val="28"/>
        </w:rPr>
        <w:t>Par administratīvo atbildību Kandavas novadā</w:t>
      </w:r>
      <w:r w:rsidRPr="002D3EA6">
        <w:rPr>
          <w:b/>
          <w:bCs/>
          <w:sz w:val="24"/>
          <w:szCs w:val="24"/>
        </w:rPr>
        <w:t>”</w:t>
      </w:r>
      <w:bookmarkEnd w:id="0"/>
    </w:p>
    <w:p w14:paraId="164403DF" w14:textId="1AF5DE6A" w:rsidR="000D4F23" w:rsidRPr="002D3EA6" w:rsidRDefault="000D4F23" w:rsidP="0093462A">
      <w:pPr>
        <w:rPr>
          <w:b/>
          <w:sz w:val="24"/>
          <w:szCs w:val="24"/>
        </w:rPr>
      </w:pPr>
    </w:p>
    <w:p w14:paraId="3A6A34D4" w14:textId="4C1ED8C8" w:rsidR="000F1382" w:rsidRPr="002D3EA6" w:rsidRDefault="00175548" w:rsidP="000F1382">
      <w:pPr>
        <w:jc w:val="right"/>
        <w:rPr>
          <w:i/>
          <w:sz w:val="24"/>
          <w:szCs w:val="24"/>
        </w:rPr>
      </w:pPr>
      <w:r w:rsidRPr="002D3EA6">
        <w:rPr>
          <w:i/>
          <w:sz w:val="24"/>
          <w:szCs w:val="24"/>
        </w:rPr>
        <w:t xml:space="preserve">Izdoti saskaņā </w:t>
      </w:r>
      <w:r w:rsidR="007236A5" w:rsidRPr="002D3EA6">
        <w:rPr>
          <w:i/>
          <w:sz w:val="24"/>
          <w:szCs w:val="24"/>
        </w:rPr>
        <w:t>ar likuma “</w:t>
      </w:r>
      <w:r w:rsidR="000F1382" w:rsidRPr="002D3EA6">
        <w:rPr>
          <w:i/>
          <w:sz w:val="24"/>
          <w:szCs w:val="24"/>
        </w:rPr>
        <w:t xml:space="preserve">Par pašvaldībām” 43.panta </w:t>
      </w:r>
    </w:p>
    <w:p w14:paraId="5A565820" w14:textId="27C72E97" w:rsidR="00706A77" w:rsidRPr="002D3EA6" w:rsidRDefault="000F1382" w:rsidP="00EF534F">
      <w:pPr>
        <w:jc w:val="right"/>
        <w:rPr>
          <w:i/>
        </w:rPr>
      </w:pPr>
      <w:r w:rsidRPr="002D3EA6">
        <w:rPr>
          <w:i/>
          <w:sz w:val="24"/>
          <w:szCs w:val="24"/>
        </w:rPr>
        <w:t>pirmās daļas 4.,5.,6. un 9. punktu</w:t>
      </w:r>
    </w:p>
    <w:p w14:paraId="1F531400" w14:textId="77777777" w:rsidR="00EF534F" w:rsidRPr="002D3EA6" w:rsidRDefault="00EF534F" w:rsidP="00EF534F">
      <w:pPr>
        <w:jc w:val="right"/>
        <w:rPr>
          <w:i/>
        </w:rPr>
      </w:pPr>
    </w:p>
    <w:p w14:paraId="6EB2AA89" w14:textId="6BCC9FC6" w:rsidR="00706A77" w:rsidRPr="002D3EA6" w:rsidRDefault="00706A77" w:rsidP="00EF534F">
      <w:pPr>
        <w:ind w:firstLine="709"/>
        <w:contextualSpacing/>
        <w:jc w:val="both"/>
        <w:rPr>
          <w:sz w:val="24"/>
        </w:rPr>
      </w:pPr>
      <w:r w:rsidRPr="002D3EA6">
        <w:rPr>
          <w:bCs/>
          <w:sz w:val="24"/>
          <w:szCs w:val="24"/>
        </w:rPr>
        <w:t xml:space="preserve">Izdarīt Kandavas novada domes saistošajos noteikumos Nr. </w:t>
      </w:r>
      <w:r w:rsidR="006258D8" w:rsidRPr="002D3EA6">
        <w:rPr>
          <w:bCs/>
          <w:sz w:val="24"/>
          <w:szCs w:val="24"/>
        </w:rPr>
        <w:t>27</w:t>
      </w:r>
      <w:r w:rsidRPr="002D3EA6">
        <w:rPr>
          <w:bCs/>
          <w:sz w:val="24"/>
          <w:szCs w:val="24"/>
        </w:rPr>
        <w:t xml:space="preserve"> “</w:t>
      </w:r>
      <w:r w:rsidR="006258D8" w:rsidRPr="002D3EA6">
        <w:rPr>
          <w:bCs/>
          <w:sz w:val="24"/>
          <w:szCs w:val="28"/>
        </w:rPr>
        <w:t>Par administratīvo atbildību Kandavas novadā</w:t>
      </w:r>
      <w:r w:rsidR="00425B83">
        <w:rPr>
          <w:bCs/>
          <w:sz w:val="24"/>
          <w:szCs w:val="24"/>
        </w:rPr>
        <w:t>” ( Kandavas Novada Vēstnesis, 2020, 7.nr.) ( turpmāk – noteikumi)</w:t>
      </w:r>
      <w:r w:rsidR="006258D8" w:rsidRPr="002D3EA6">
        <w:rPr>
          <w:rFonts w:eastAsiaTheme="minorHAnsi"/>
          <w:sz w:val="24"/>
          <w:szCs w:val="24"/>
        </w:rPr>
        <w:t xml:space="preserve"> </w:t>
      </w:r>
      <w:r w:rsidRPr="002D3EA6">
        <w:rPr>
          <w:rFonts w:eastAsiaTheme="minorHAnsi"/>
          <w:sz w:val="24"/>
          <w:szCs w:val="24"/>
        </w:rPr>
        <w:t xml:space="preserve">šādus grozījumus: </w:t>
      </w:r>
    </w:p>
    <w:p w14:paraId="4472D13E" w14:textId="77777777" w:rsidR="004D6AFD" w:rsidRPr="002D3EA6" w:rsidRDefault="004D6AFD" w:rsidP="00EF534F">
      <w:pPr>
        <w:ind w:firstLine="709"/>
        <w:contextualSpacing/>
        <w:jc w:val="both"/>
        <w:rPr>
          <w:sz w:val="24"/>
          <w:szCs w:val="24"/>
        </w:rPr>
      </w:pPr>
    </w:p>
    <w:p w14:paraId="741A71B6" w14:textId="21C4AC42" w:rsidR="007B0680" w:rsidRPr="002D3EA6" w:rsidRDefault="00B617CB" w:rsidP="00EF534F">
      <w:pPr>
        <w:pStyle w:val="Sarakstarindkopa"/>
        <w:numPr>
          <w:ilvl w:val="0"/>
          <w:numId w:val="10"/>
        </w:numPr>
        <w:spacing w:after="0" w:line="240" w:lineRule="auto"/>
        <w:ind w:left="0" w:firstLine="709"/>
        <w:jc w:val="both"/>
        <w:rPr>
          <w:rFonts w:ascii="Times New Roman" w:hAnsi="Times New Roman"/>
          <w:sz w:val="24"/>
          <w:szCs w:val="24"/>
        </w:rPr>
      </w:pPr>
      <w:r w:rsidRPr="002D3EA6">
        <w:rPr>
          <w:rFonts w:ascii="Times New Roman" w:hAnsi="Times New Roman"/>
          <w:sz w:val="24"/>
          <w:szCs w:val="24"/>
        </w:rPr>
        <w:t xml:space="preserve">Izteikt noteikumu izdošanas tiesisko pamatojumu šādā redakcijā: </w:t>
      </w:r>
    </w:p>
    <w:p w14:paraId="26117EB6" w14:textId="793879D2" w:rsidR="00B617CB" w:rsidRPr="002D3EA6" w:rsidRDefault="00B617CB" w:rsidP="00EF534F">
      <w:pPr>
        <w:ind w:firstLine="709"/>
        <w:jc w:val="both"/>
        <w:rPr>
          <w:sz w:val="24"/>
          <w:szCs w:val="24"/>
        </w:rPr>
      </w:pPr>
      <w:r w:rsidRPr="002D3EA6">
        <w:rPr>
          <w:sz w:val="24"/>
          <w:szCs w:val="24"/>
        </w:rPr>
        <w:t xml:space="preserve">“Izdoti saskaņā ar likuma “Par pašvaldībām” 43.panta pirmās daļas 4.,5.,6. un 9. punktu”.  </w:t>
      </w:r>
    </w:p>
    <w:p w14:paraId="5B8DC7FC" w14:textId="2220CAB9" w:rsidR="00B617CB" w:rsidRPr="002D3EA6" w:rsidRDefault="00B617CB" w:rsidP="00EF534F">
      <w:pPr>
        <w:ind w:firstLine="709"/>
        <w:jc w:val="both"/>
        <w:rPr>
          <w:sz w:val="24"/>
          <w:szCs w:val="24"/>
        </w:rPr>
      </w:pPr>
    </w:p>
    <w:p w14:paraId="06F0A04C" w14:textId="77777777" w:rsidR="005F172B" w:rsidRPr="002D3EA6" w:rsidRDefault="005F172B" w:rsidP="00EF534F">
      <w:pPr>
        <w:pStyle w:val="Sarakstarindkopa"/>
        <w:numPr>
          <w:ilvl w:val="0"/>
          <w:numId w:val="10"/>
        </w:numPr>
        <w:spacing w:after="0" w:line="240" w:lineRule="auto"/>
        <w:ind w:left="0" w:firstLine="709"/>
        <w:jc w:val="both"/>
        <w:rPr>
          <w:rFonts w:ascii="Times New Roman" w:hAnsi="Times New Roman"/>
          <w:sz w:val="24"/>
          <w:szCs w:val="24"/>
        </w:rPr>
      </w:pPr>
      <w:r w:rsidRPr="002D3EA6">
        <w:rPr>
          <w:rFonts w:ascii="Times New Roman" w:hAnsi="Times New Roman"/>
          <w:sz w:val="24"/>
          <w:szCs w:val="24"/>
        </w:rPr>
        <w:t xml:space="preserve">Izteikt noteikumu 2.3. punktu šādā redakcijā: </w:t>
      </w:r>
    </w:p>
    <w:p w14:paraId="1046C0FE" w14:textId="400ECB49" w:rsidR="003B6C93" w:rsidRPr="002D3EA6" w:rsidRDefault="005F172B" w:rsidP="00EF534F">
      <w:pPr>
        <w:pStyle w:val="Sarakstarindkopa"/>
        <w:spacing w:after="0" w:line="240" w:lineRule="auto"/>
        <w:ind w:left="0" w:firstLine="709"/>
        <w:jc w:val="both"/>
        <w:rPr>
          <w:rFonts w:ascii="Times New Roman" w:hAnsi="Times New Roman"/>
          <w:sz w:val="24"/>
          <w:szCs w:val="24"/>
        </w:rPr>
      </w:pPr>
      <w:r w:rsidRPr="002D3EA6">
        <w:rPr>
          <w:rFonts w:ascii="Times New Roman" w:hAnsi="Times New Roman"/>
          <w:sz w:val="24"/>
          <w:szCs w:val="24"/>
        </w:rPr>
        <w:t>“2.3. Sabiedriskie apstādījumi – visas ar augiem dabiskā vai mākslīgā veidā apaugušas platības Sabiedriskā vietā, kurā neiegūst produkciju (pārtiku, koksni, ziedus u.c.) realizācijai;”.</w:t>
      </w:r>
    </w:p>
    <w:p w14:paraId="72E522E3" w14:textId="77777777" w:rsidR="003B6C93" w:rsidRPr="002D3EA6" w:rsidRDefault="003B6C93" w:rsidP="00EF534F">
      <w:pPr>
        <w:pStyle w:val="Sarakstarindkopa"/>
        <w:spacing w:after="0" w:line="240" w:lineRule="auto"/>
        <w:ind w:left="0" w:firstLine="709"/>
        <w:jc w:val="both"/>
        <w:rPr>
          <w:rFonts w:ascii="Times New Roman" w:hAnsi="Times New Roman"/>
          <w:sz w:val="24"/>
          <w:szCs w:val="24"/>
        </w:rPr>
      </w:pPr>
    </w:p>
    <w:p w14:paraId="338D82A6" w14:textId="1DDD4433" w:rsidR="00893342" w:rsidRPr="002D3EA6" w:rsidRDefault="0047236C" w:rsidP="00EF534F">
      <w:pPr>
        <w:pStyle w:val="Sarakstarindkopa"/>
        <w:numPr>
          <w:ilvl w:val="0"/>
          <w:numId w:val="10"/>
        </w:numPr>
        <w:spacing w:after="0" w:line="240" w:lineRule="auto"/>
        <w:ind w:left="0" w:firstLine="709"/>
        <w:jc w:val="both"/>
        <w:rPr>
          <w:rFonts w:ascii="Times New Roman" w:hAnsi="Times New Roman"/>
          <w:sz w:val="24"/>
          <w:szCs w:val="24"/>
        </w:rPr>
      </w:pPr>
      <w:r w:rsidRPr="002D3EA6">
        <w:rPr>
          <w:rFonts w:ascii="Times New Roman" w:hAnsi="Times New Roman"/>
          <w:sz w:val="24"/>
          <w:szCs w:val="24"/>
        </w:rPr>
        <w:t>Svītrot noteikumu 7.</w:t>
      </w:r>
      <w:r w:rsidR="00AB3F6E" w:rsidRPr="002D3EA6">
        <w:rPr>
          <w:rFonts w:ascii="Times New Roman" w:hAnsi="Times New Roman"/>
          <w:sz w:val="24"/>
          <w:szCs w:val="24"/>
        </w:rPr>
        <w:t>, 8. un 28.</w:t>
      </w:r>
      <w:r w:rsidRPr="002D3EA6">
        <w:rPr>
          <w:rFonts w:ascii="Times New Roman" w:hAnsi="Times New Roman"/>
          <w:sz w:val="24"/>
          <w:szCs w:val="24"/>
        </w:rPr>
        <w:t xml:space="preserve"> punktu.</w:t>
      </w:r>
    </w:p>
    <w:p w14:paraId="3B7657FA" w14:textId="77777777" w:rsidR="005F172B" w:rsidRPr="002D3EA6" w:rsidRDefault="005F172B" w:rsidP="00AB3F6E">
      <w:pPr>
        <w:rPr>
          <w:sz w:val="24"/>
          <w:szCs w:val="24"/>
        </w:rPr>
      </w:pPr>
    </w:p>
    <w:p w14:paraId="3AC0A7DA" w14:textId="6253EE22" w:rsidR="005F172B" w:rsidRPr="002D3EA6" w:rsidRDefault="005F172B" w:rsidP="00EF534F">
      <w:pPr>
        <w:pStyle w:val="Sarakstarindkopa"/>
        <w:numPr>
          <w:ilvl w:val="0"/>
          <w:numId w:val="10"/>
        </w:numPr>
        <w:spacing w:after="0" w:line="240" w:lineRule="auto"/>
        <w:ind w:left="0" w:firstLine="709"/>
        <w:jc w:val="both"/>
        <w:rPr>
          <w:rFonts w:ascii="Times New Roman" w:hAnsi="Times New Roman"/>
          <w:sz w:val="24"/>
          <w:szCs w:val="24"/>
        </w:rPr>
      </w:pPr>
      <w:r w:rsidRPr="002D3EA6">
        <w:rPr>
          <w:rFonts w:ascii="Times New Roman" w:hAnsi="Times New Roman"/>
          <w:sz w:val="24"/>
          <w:szCs w:val="24"/>
        </w:rPr>
        <w:t xml:space="preserve">Izteikt noteikumu 30. punktu šādā redakcijā: </w:t>
      </w:r>
    </w:p>
    <w:p w14:paraId="038E1444" w14:textId="78D635AE" w:rsidR="005F172B" w:rsidRPr="002D3EA6" w:rsidRDefault="005F172B" w:rsidP="00EF534F">
      <w:pPr>
        <w:pStyle w:val="Sarakstarindkopa"/>
        <w:spacing w:after="0" w:line="240" w:lineRule="auto"/>
        <w:ind w:left="0" w:firstLine="709"/>
        <w:jc w:val="both"/>
        <w:rPr>
          <w:rFonts w:ascii="Times New Roman" w:hAnsi="Times New Roman"/>
          <w:sz w:val="24"/>
          <w:szCs w:val="24"/>
        </w:rPr>
      </w:pPr>
      <w:r w:rsidRPr="002D3EA6">
        <w:rPr>
          <w:rFonts w:ascii="Times New Roman" w:hAnsi="Times New Roman"/>
          <w:sz w:val="24"/>
          <w:szCs w:val="24"/>
        </w:rPr>
        <w:t>“30. Par taras, malkas, būvmateriālu, metāllūžņu un citu priekšmetu glabāšanu uz ietvēm, ielām, kā arī citās koplietošanas vietās (izņemot tam speciāli norādītās vietās), iepriekš to nesaskaņojot ar pašvaldību –</w:t>
      </w:r>
    </w:p>
    <w:p w14:paraId="7CAC1884" w14:textId="682B3C24" w:rsidR="005F172B" w:rsidRPr="002D3EA6" w:rsidRDefault="005F172B" w:rsidP="00EF534F">
      <w:pPr>
        <w:ind w:firstLine="709"/>
        <w:jc w:val="both"/>
        <w:rPr>
          <w:sz w:val="24"/>
          <w:szCs w:val="24"/>
        </w:rPr>
      </w:pPr>
      <w:r w:rsidRPr="002D3EA6">
        <w:rPr>
          <w:sz w:val="24"/>
          <w:szCs w:val="24"/>
        </w:rPr>
        <w:t>piemēro brīdinājumu vai naudas sodu – fiziskajām personām līdz 14 (četrpadsmit) naudas soda vienībām, bet juridiskajām personām no 7 (septiņām) līdz 28 (divdesmit astoņām) naudas soda vienībām.”.</w:t>
      </w:r>
    </w:p>
    <w:p w14:paraId="5DAF2631" w14:textId="77777777" w:rsidR="00EF534F" w:rsidRPr="002D3EA6" w:rsidRDefault="00EF534F" w:rsidP="00EF534F">
      <w:pPr>
        <w:ind w:firstLine="709"/>
        <w:jc w:val="both"/>
        <w:rPr>
          <w:sz w:val="24"/>
          <w:szCs w:val="24"/>
        </w:rPr>
      </w:pPr>
    </w:p>
    <w:p w14:paraId="2550FEAF" w14:textId="2F4751D9" w:rsidR="00EF534F" w:rsidRPr="002D3EA6" w:rsidRDefault="005F172B" w:rsidP="00EF534F">
      <w:pPr>
        <w:pStyle w:val="Sarakstarindkopa"/>
        <w:numPr>
          <w:ilvl w:val="0"/>
          <w:numId w:val="10"/>
        </w:numPr>
        <w:ind w:left="0" w:firstLine="709"/>
        <w:jc w:val="both"/>
        <w:rPr>
          <w:rFonts w:ascii="Times New Roman" w:hAnsi="Times New Roman"/>
          <w:sz w:val="24"/>
          <w:szCs w:val="24"/>
        </w:rPr>
      </w:pPr>
      <w:r w:rsidRPr="002D3EA6">
        <w:rPr>
          <w:rFonts w:ascii="Times New Roman" w:hAnsi="Times New Roman"/>
          <w:sz w:val="24"/>
          <w:szCs w:val="24"/>
        </w:rPr>
        <w:t>Svītrot noteikumu 33.punktā vārdus “bojā ainavu”.</w:t>
      </w:r>
    </w:p>
    <w:p w14:paraId="5E1BB63D" w14:textId="77777777" w:rsidR="00EF534F" w:rsidRPr="002D3EA6" w:rsidRDefault="00EF534F" w:rsidP="00EF534F">
      <w:pPr>
        <w:pStyle w:val="Sarakstarindkopa"/>
        <w:ind w:left="0" w:firstLine="709"/>
        <w:jc w:val="both"/>
        <w:rPr>
          <w:rFonts w:ascii="Times New Roman" w:hAnsi="Times New Roman"/>
          <w:sz w:val="24"/>
          <w:szCs w:val="24"/>
        </w:rPr>
      </w:pPr>
    </w:p>
    <w:p w14:paraId="09B40388" w14:textId="354F1F55" w:rsidR="00574792" w:rsidRPr="002D3EA6" w:rsidRDefault="00494055" w:rsidP="00EF534F">
      <w:pPr>
        <w:pStyle w:val="Sarakstarindkopa"/>
        <w:numPr>
          <w:ilvl w:val="0"/>
          <w:numId w:val="10"/>
        </w:numPr>
        <w:ind w:left="0" w:firstLine="709"/>
        <w:jc w:val="both"/>
        <w:rPr>
          <w:rFonts w:ascii="Times New Roman" w:hAnsi="Times New Roman"/>
          <w:sz w:val="24"/>
          <w:szCs w:val="24"/>
        </w:rPr>
      </w:pPr>
      <w:r w:rsidRPr="002D3EA6">
        <w:rPr>
          <w:rFonts w:ascii="Times New Roman" w:hAnsi="Times New Roman"/>
          <w:sz w:val="24"/>
          <w:szCs w:val="24"/>
        </w:rPr>
        <w:t>Svītrot noteikumu 3</w:t>
      </w:r>
      <w:r w:rsidR="00EF534F" w:rsidRPr="002D3EA6">
        <w:rPr>
          <w:rFonts w:ascii="Times New Roman" w:hAnsi="Times New Roman"/>
          <w:sz w:val="24"/>
          <w:szCs w:val="24"/>
        </w:rPr>
        <w:t>5</w:t>
      </w:r>
      <w:r w:rsidRPr="002D3EA6">
        <w:rPr>
          <w:rFonts w:ascii="Times New Roman" w:hAnsi="Times New Roman"/>
          <w:sz w:val="24"/>
          <w:szCs w:val="24"/>
        </w:rPr>
        <w:t>., 3</w:t>
      </w:r>
      <w:r w:rsidR="00EF534F" w:rsidRPr="002D3EA6">
        <w:rPr>
          <w:rFonts w:ascii="Times New Roman" w:hAnsi="Times New Roman"/>
          <w:sz w:val="24"/>
          <w:szCs w:val="24"/>
        </w:rPr>
        <w:t>6</w:t>
      </w:r>
      <w:r w:rsidRPr="002D3EA6">
        <w:rPr>
          <w:rFonts w:ascii="Times New Roman" w:hAnsi="Times New Roman"/>
          <w:sz w:val="24"/>
          <w:szCs w:val="24"/>
        </w:rPr>
        <w:t>., 3</w:t>
      </w:r>
      <w:r w:rsidR="00EF534F" w:rsidRPr="002D3EA6">
        <w:rPr>
          <w:rFonts w:ascii="Times New Roman" w:hAnsi="Times New Roman"/>
          <w:sz w:val="24"/>
          <w:szCs w:val="24"/>
        </w:rPr>
        <w:t>8</w:t>
      </w:r>
      <w:r w:rsidRPr="002D3EA6">
        <w:rPr>
          <w:rFonts w:ascii="Times New Roman" w:hAnsi="Times New Roman"/>
          <w:sz w:val="24"/>
          <w:szCs w:val="24"/>
        </w:rPr>
        <w:t>. un 3</w:t>
      </w:r>
      <w:r w:rsidR="00EF534F" w:rsidRPr="002D3EA6">
        <w:rPr>
          <w:rFonts w:ascii="Times New Roman" w:hAnsi="Times New Roman"/>
          <w:sz w:val="24"/>
          <w:szCs w:val="24"/>
        </w:rPr>
        <w:t>9</w:t>
      </w:r>
      <w:r w:rsidRPr="002D3EA6">
        <w:rPr>
          <w:rFonts w:ascii="Times New Roman" w:hAnsi="Times New Roman"/>
          <w:sz w:val="24"/>
          <w:szCs w:val="24"/>
        </w:rPr>
        <w:t>. punktu</w:t>
      </w:r>
      <w:r w:rsidR="00574792" w:rsidRPr="002D3EA6">
        <w:rPr>
          <w:rFonts w:ascii="Times New Roman" w:hAnsi="Times New Roman"/>
          <w:sz w:val="24"/>
          <w:szCs w:val="24"/>
        </w:rPr>
        <w:t>.</w:t>
      </w:r>
    </w:p>
    <w:p w14:paraId="6A7B9138" w14:textId="77777777" w:rsidR="00B57F28" w:rsidRPr="002D3EA6" w:rsidRDefault="00B57F28" w:rsidP="00574792">
      <w:pPr>
        <w:jc w:val="both"/>
        <w:rPr>
          <w:sz w:val="24"/>
          <w:szCs w:val="24"/>
        </w:rPr>
      </w:pPr>
    </w:p>
    <w:p w14:paraId="07240CF5" w14:textId="4ED91400" w:rsidR="00ED072D" w:rsidRDefault="00F71205" w:rsidP="00574792">
      <w:pPr>
        <w:jc w:val="both"/>
        <w:rPr>
          <w:sz w:val="24"/>
          <w:szCs w:val="24"/>
        </w:rPr>
      </w:pPr>
      <w:r w:rsidRPr="002D3EA6">
        <w:rPr>
          <w:sz w:val="24"/>
          <w:szCs w:val="24"/>
        </w:rPr>
        <w:t>Kandavas novada domes priekšsēdē</w:t>
      </w:r>
      <w:r w:rsidR="00AB657D" w:rsidRPr="002D3EA6">
        <w:rPr>
          <w:sz w:val="24"/>
          <w:szCs w:val="24"/>
        </w:rPr>
        <w:t>tāja</w:t>
      </w:r>
      <w:r w:rsidR="00C617BD">
        <w:rPr>
          <w:sz w:val="24"/>
          <w:szCs w:val="24"/>
        </w:rPr>
        <w:t xml:space="preserve"> ( personiskais paraksts) </w:t>
      </w:r>
      <w:bookmarkStart w:id="1" w:name="_GoBack"/>
      <w:bookmarkEnd w:id="1"/>
      <w:r w:rsidR="00425B83">
        <w:rPr>
          <w:sz w:val="24"/>
          <w:szCs w:val="24"/>
        </w:rPr>
        <w:t xml:space="preserve">Inga </w:t>
      </w:r>
      <w:r w:rsidR="00AB657D" w:rsidRPr="002D3EA6">
        <w:rPr>
          <w:sz w:val="24"/>
          <w:szCs w:val="24"/>
        </w:rPr>
        <w:t>Priede</w:t>
      </w:r>
    </w:p>
    <w:p w14:paraId="22C521A2" w14:textId="77777777" w:rsidR="00425B83" w:rsidRDefault="00425B83" w:rsidP="00574792">
      <w:pPr>
        <w:jc w:val="both"/>
        <w:rPr>
          <w:sz w:val="24"/>
          <w:szCs w:val="24"/>
        </w:rPr>
      </w:pPr>
    </w:p>
    <w:p w14:paraId="7FA81765" w14:textId="77777777" w:rsidR="00425B83" w:rsidRPr="002D3EA6" w:rsidRDefault="00425B83" w:rsidP="00574792">
      <w:pPr>
        <w:jc w:val="both"/>
        <w:rPr>
          <w:sz w:val="24"/>
          <w:szCs w:val="24"/>
        </w:rPr>
      </w:pPr>
    </w:p>
    <w:p w14:paraId="3BFAE87E" w14:textId="2F6C5E46" w:rsidR="00E32690" w:rsidRPr="002D3EA6" w:rsidRDefault="00E32690">
      <w:pPr>
        <w:spacing w:after="200" w:line="276" w:lineRule="auto"/>
        <w:rPr>
          <w:kern w:val="28"/>
          <w:sz w:val="24"/>
          <w:szCs w:val="24"/>
          <w:lang w:eastAsia="lv-LV"/>
        </w:rPr>
      </w:pPr>
    </w:p>
    <w:p w14:paraId="23B5F6A7" w14:textId="77777777" w:rsidR="00E32690" w:rsidRPr="002D3EA6" w:rsidRDefault="00E32690" w:rsidP="00E32690">
      <w:pPr>
        <w:pStyle w:val="Bezatstarpm"/>
        <w:jc w:val="center"/>
        <w:rPr>
          <w:b/>
          <w:sz w:val="24"/>
          <w:szCs w:val="24"/>
          <w:highlight w:val="yellow"/>
          <w:lang w:val="lv-LV"/>
        </w:rPr>
      </w:pPr>
      <w:r w:rsidRPr="002D3EA6">
        <w:rPr>
          <w:b/>
          <w:sz w:val="24"/>
          <w:szCs w:val="24"/>
          <w:lang w:val="lv-LV"/>
        </w:rPr>
        <w:lastRenderedPageBreak/>
        <w:t>Paskaidrojuma raksts</w:t>
      </w:r>
    </w:p>
    <w:p w14:paraId="03E4E372" w14:textId="2633CC08" w:rsidR="00E32690" w:rsidRPr="002D3EA6" w:rsidRDefault="00E32690" w:rsidP="00E32690">
      <w:pPr>
        <w:jc w:val="center"/>
        <w:rPr>
          <w:b/>
          <w:sz w:val="24"/>
          <w:szCs w:val="24"/>
        </w:rPr>
      </w:pPr>
      <w:r w:rsidRPr="002D3EA6">
        <w:rPr>
          <w:b/>
          <w:bCs/>
          <w:sz w:val="24"/>
          <w:szCs w:val="24"/>
        </w:rPr>
        <w:t>Kandavas novada domes saistoš</w:t>
      </w:r>
      <w:r w:rsidR="002D3EA6" w:rsidRPr="002D3EA6">
        <w:rPr>
          <w:b/>
          <w:bCs/>
          <w:sz w:val="24"/>
          <w:szCs w:val="24"/>
        </w:rPr>
        <w:t>o noteikumu Nr. 23</w:t>
      </w:r>
      <w:r w:rsidRPr="002D3EA6">
        <w:rPr>
          <w:b/>
          <w:bCs/>
          <w:sz w:val="24"/>
          <w:szCs w:val="24"/>
        </w:rPr>
        <w:t xml:space="preserve"> “</w:t>
      </w:r>
      <w:r w:rsidR="006258D8" w:rsidRPr="002D3EA6">
        <w:rPr>
          <w:b/>
          <w:bCs/>
          <w:sz w:val="24"/>
          <w:szCs w:val="24"/>
        </w:rPr>
        <w:t>Grozījumi Kandavas novada domes 2019. gada 28. novembra saistošajos noteikumos Nr. 27 „</w:t>
      </w:r>
      <w:r w:rsidR="006258D8" w:rsidRPr="002D3EA6">
        <w:rPr>
          <w:b/>
          <w:bCs/>
          <w:sz w:val="24"/>
          <w:szCs w:val="28"/>
        </w:rPr>
        <w:t>Par administratīvo atbildību Kandavas novadā</w:t>
      </w:r>
      <w:r w:rsidRPr="002D3EA6">
        <w:rPr>
          <w:b/>
          <w:bCs/>
          <w:sz w:val="24"/>
          <w:szCs w:val="24"/>
        </w:rPr>
        <w:t>”</w:t>
      </w:r>
      <w:r w:rsidR="002D3EA6" w:rsidRPr="002D3EA6">
        <w:rPr>
          <w:b/>
          <w:bCs/>
          <w:sz w:val="24"/>
          <w:szCs w:val="24"/>
        </w:rPr>
        <w:t xml:space="preserve"> projektam</w:t>
      </w:r>
    </w:p>
    <w:p w14:paraId="5762C296" w14:textId="77777777" w:rsidR="00E32690" w:rsidRPr="002D3EA6" w:rsidRDefault="00E32690" w:rsidP="00E32690">
      <w:pPr>
        <w:pStyle w:val="Bezatstarpm"/>
        <w:jc w:val="center"/>
        <w:rPr>
          <w:sz w:val="24"/>
          <w:szCs w:val="24"/>
          <w:highlight w:val="yellow"/>
          <w:lang w:val="lv-LV"/>
        </w:rPr>
      </w:pPr>
    </w:p>
    <w:tbl>
      <w:tblPr>
        <w:tblStyle w:val="Reatabula"/>
        <w:tblW w:w="10065" w:type="dxa"/>
        <w:tblInd w:w="-572" w:type="dxa"/>
        <w:tblLook w:val="04A0" w:firstRow="1" w:lastRow="0" w:firstColumn="1" w:lastColumn="0" w:noHBand="0" w:noVBand="1"/>
      </w:tblPr>
      <w:tblGrid>
        <w:gridCol w:w="3544"/>
        <w:gridCol w:w="6521"/>
      </w:tblGrid>
      <w:tr w:rsidR="00E32690" w:rsidRPr="002D3EA6" w14:paraId="4E7086CE" w14:textId="77777777" w:rsidTr="00281177">
        <w:tc>
          <w:tcPr>
            <w:tcW w:w="3544" w:type="dxa"/>
            <w:tcBorders>
              <w:top w:val="single" w:sz="4" w:space="0" w:color="auto"/>
              <w:left w:val="single" w:sz="4" w:space="0" w:color="auto"/>
              <w:bottom w:val="single" w:sz="4" w:space="0" w:color="auto"/>
              <w:right w:val="single" w:sz="4" w:space="0" w:color="auto"/>
            </w:tcBorders>
            <w:hideMark/>
          </w:tcPr>
          <w:p w14:paraId="02CFE21E" w14:textId="77777777" w:rsidR="00E32690" w:rsidRPr="002D3EA6" w:rsidRDefault="00E32690" w:rsidP="00E32690">
            <w:pPr>
              <w:pStyle w:val="Bezatstarpm"/>
              <w:widowControl/>
              <w:numPr>
                <w:ilvl w:val="0"/>
                <w:numId w:val="15"/>
              </w:numPr>
              <w:overflowPunct/>
              <w:autoSpaceDE/>
              <w:autoSpaceDN/>
              <w:adjustRightInd/>
              <w:rPr>
                <w:sz w:val="24"/>
                <w:szCs w:val="24"/>
                <w:lang w:val="lv-LV"/>
              </w:rPr>
            </w:pPr>
            <w:r w:rsidRPr="002D3EA6">
              <w:rPr>
                <w:sz w:val="24"/>
                <w:szCs w:val="24"/>
                <w:lang w:val="lv-LV"/>
              </w:rPr>
              <w:t>Projekta saturs īss tā izklāsts</w:t>
            </w:r>
          </w:p>
        </w:tc>
        <w:tc>
          <w:tcPr>
            <w:tcW w:w="6521" w:type="dxa"/>
            <w:tcBorders>
              <w:top w:val="single" w:sz="4" w:space="0" w:color="auto"/>
              <w:left w:val="single" w:sz="4" w:space="0" w:color="auto"/>
              <w:bottom w:val="single" w:sz="4" w:space="0" w:color="auto"/>
              <w:right w:val="single" w:sz="4" w:space="0" w:color="auto"/>
            </w:tcBorders>
          </w:tcPr>
          <w:p w14:paraId="62C45EF7" w14:textId="3FC98C6F" w:rsidR="00014270" w:rsidRPr="002D3EA6" w:rsidRDefault="00014270" w:rsidP="00281177">
            <w:pPr>
              <w:pStyle w:val="Bezatstarpm"/>
              <w:jc w:val="both"/>
              <w:rPr>
                <w:sz w:val="24"/>
                <w:szCs w:val="24"/>
                <w:lang w:val="lv-LV"/>
              </w:rPr>
            </w:pPr>
            <w:r w:rsidRPr="002D3EA6">
              <w:rPr>
                <w:sz w:val="24"/>
                <w:szCs w:val="24"/>
                <w:lang w:val="lv-LV"/>
              </w:rPr>
              <w:t>Kandavas novada dome 2020. gada 12. augustā saņemt</w:t>
            </w:r>
            <w:r w:rsidR="008879DB" w:rsidRPr="002D3EA6">
              <w:rPr>
                <w:sz w:val="24"/>
                <w:szCs w:val="24"/>
                <w:lang w:val="lv-LV"/>
              </w:rPr>
              <w:t>i</w:t>
            </w:r>
            <w:r w:rsidRPr="002D3EA6">
              <w:rPr>
                <w:sz w:val="24"/>
                <w:szCs w:val="24"/>
                <w:lang w:val="lv-LV"/>
              </w:rPr>
              <w:t xml:space="preserve"> Vides aizsardzības un reģionālās attīstības ministrijas iebildumi par Kandavas novada domes 2019. gada 28. novembra saistošajiem noteikumiem Nr. 27 “Par administratīvo atbildību Kandavas novada”,</w:t>
            </w:r>
            <w:r w:rsidR="008879DB" w:rsidRPr="002D3EA6">
              <w:rPr>
                <w:sz w:val="24"/>
                <w:szCs w:val="24"/>
                <w:lang w:val="lv-LV"/>
              </w:rPr>
              <w:t xml:space="preserve"> iebildumi un Ministrija</w:t>
            </w:r>
            <w:r w:rsidRPr="002D3EA6">
              <w:rPr>
                <w:sz w:val="24"/>
                <w:szCs w:val="24"/>
                <w:lang w:val="lv-LV"/>
              </w:rPr>
              <w:t xml:space="preserve">: </w:t>
            </w:r>
          </w:p>
          <w:p w14:paraId="725FA677" w14:textId="3A2F1EF3" w:rsidR="008879DB" w:rsidRPr="002D3EA6" w:rsidRDefault="008879DB" w:rsidP="008879DB">
            <w:pPr>
              <w:pStyle w:val="Bezatstarpm"/>
              <w:numPr>
                <w:ilvl w:val="0"/>
                <w:numId w:val="18"/>
              </w:numPr>
              <w:jc w:val="both"/>
              <w:rPr>
                <w:sz w:val="24"/>
                <w:szCs w:val="24"/>
                <w:lang w:val="lv-LV"/>
              </w:rPr>
            </w:pPr>
            <w:r w:rsidRPr="002D3EA6">
              <w:rPr>
                <w:sz w:val="24"/>
                <w:szCs w:val="24"/>
                <w:u w:val="single"/>
                <w:lang w:val="lv-LV"/>
              </w:rPr>
              <w:t>lūdz precizēt noteikumu izdošanas tiesisko pamatajomu, i</w:t>
            </w:r>
            <w:r w:rsidR="00804A71" w:rsidRPr="002D3EA6">
              <w:rPr>
                <w:sz w:val="24"/>
                <w:szCs w:val="24"/>
                <w:u w:val="single"/>
                <w:lang w:val="lv-LV"/>
              </w:rPr>
              <w:t>ekļau</w:t>
            </w:r>
            <w:r w:rsidRPr="002D3EA6">
              <w:rPr>
                <w:sz w:val="24"/>
                <w:szCs w:val="24"/>
                <w:u w:val="single"/>
                <w:lang w:val="lv-LV"/>
              </w:rPr>
              <w:t xml:space="preserve">jot </w:t>
            </w:r>
            <w:r w:rsidR="00804A71" w:rsidRPr="002D3EA6">
              <w:rPr>
                <w:sz w:val="24"/>
                <w:szCs w:val="24"/>
                <w:u w:val="single"/>
                <w:lang w:val="lv-LV"/>
              </w:rPr>
              <w:t>saistošajos noteikumos par sabiedrisko kārtību</w:t>
            </w:r>
            <w:r w:rsidR="00804A71" w:rsidRPr="002D3EA6">
              <w:rPr>
                <w:sz w:val="24"/>
                <w:szCs w:val="24"/>
                <w:lang w:val="lv-LV"/>
              </w:rPr>
              <w:t>, kas izdoti saskaņā ar likuma “Par pašvaldībām” 43.panta pirmās daļas 4.punktu, teritorijas apbūves, apsaimniekošanas un uzturēšanas jautājumus iekļaujot saistošajos noteikumos, kas izdoti pamatojoties uz likuma “Par pašvaldībām” 43.panta pirmās daļas  5. un 6.punktu, savukārt apstādījumu ierīkošanas, uzturēšanas un aizsardzības jautājumus iekļaujot saistošajos noteikumos, kas izdoti saskaņā ar likuma “Par pašvaldībām” 43.panta pirmās daļas 9.punktu. Turklāt likuma “Par pašvaldībām” 21.panta pirmās daļas 16.punkts un Administratīvās atbildības likuma 2.panta trešā daļa nepilnvaro pašvaldību izdot konkrēta satura saistošos noteikumus</w:t>
            </w:r>
            <w:r w:rsidRPr="002D3EA6">
              <w:rPr>
                <w:sz w:val="24"/>
                <w:szCs w:val="24"/>
                <w:lang w:val="lv-LV"/>
              </w:rPr>
              <w:t>;</w:t>
            </w:r>
          </w:p>
          <w:p w14:paraId="5BBE7299" w14:textId="47D0F23B" w:rsidR="008879DB" w:rsidRPr="002D3EA6" w:rsidRDefault="008879DB" w:rsidP="008879DB">
            <w:pPr>
              <w:pStyle w:val="Bezatstarpm"/>
              <w:numPr>
                <w:ilvl w:val="0"/>
                <w:numId w:val="18"/>
              </w:numPr>
              <w:jc w:val="both"/>
              <w:rPr>
                <w:sz w:val="24"/>
                <w:szCs w:val="24"/>
                <w:lang w:val="lv-LV"/>
              </w:rPr>
            </w:pPr>
            <w:r w:rsidRPr="002D3EA6">
              <w:rPr>
                <w:sz w:val="24"/>
                <w:szCs w:val="24"/>
                <w:lang w:val="lv-LV"/>
              </w:rPr>
              <w:t xml:space="preserve">norāda, ka </w:t>
            </w:r>
            <w:r w:rsidR="00804A71" w:rsidRPr="002D3EA6">
              <w:rPr>
                <w:sz w:val="24"/>
                <w:szCs w:val="24"/>
                <w:lang w:val="lv-LV"/>
              </w:rPr>
              <w:t>sabiedriskās kārtības noteikumi attiecas uz sabiedriskām vietām, proti, sabiedrībai publiski pieejamām vietām. Savukārt likumā nav skaidrots termins “sabiedriskā kārtība” un termins “sabiedriska vieta”, kas izriet no termina “sabiedriskā kārtība”. Līdz ar to lūdzam lietot minētos terminus, bet neskaidrot to izpratnes robežas. Savukārt, ja normā ietvertās prasības mērķis ir noteikt prasību tikai uz konkrētām sabiedriskām vietām, tad lūdzam tās attiecīgi norādīt;</w:t>
            </w:r>
          </w:p>
          <w:p w14:paraId="1D1E394C" w14:textId="5E66B90E" w:rsidR="008879DB" w:rsidRPr="002D3EA6" w:rsidRDefault="00804A71" w:rsidP="008879DB">
            <w:pPr>
              <w:pStyle w:val="Bezatstarpm"/>
              <w:numPr>
                <w:ilvl w:val="0"/>
                <w:numId w:val="18"/>
              </w:numPr>
              <w:jc w:val="both"/>
              <w:rPr>
                <w:sz w:val="24"/>
                <w:szCs w:val="24"/>
                <w:lang w:val="lv-LV"/>
              </w:rPr>
            </w:pPr>
            <w:r w:rsidRPr="002D3EA6">
              <w:rPr>
                <w:sz w:val="24"/>
                <w:szCs w:val="24"/>
                <w:lang w:val="lv-LV"/>
              </w:rPr>
              <w:t>lūdz svītrot saistošo noteikumu Nr.27 7.punktu, jo paredzēto regulē Administratīvās atbildības likuma 263.panta sestā daļa;</w:t>
            </w:r>
          </w:p>
          <w:p w14:paraId="7DCFDEF3" w14:textId="77777777" w:rsidR="008879DB" w:rsidRPr="002D3EA6" w:rsidRDefault="00804A71" w:rsidP="008879DB">
            <w:pPr>
              <w:pStyle w:val="Bezatstarpm"/>
              <w:numPr>
                <w:ilvl w:val="0"/>
                <w:numId w:val="18"/>
              </w:numPr>
              <w:jc w:val="both"/>
              <w:rPr>
                <w:sz w:val="24"/>
                <w:szCs w:val="24"/>
                <w:lang w:val="lv-LV"/>
              </w:rPr>
            </w:pPr>
            <w:r w:rsidRPr="002D3EA6">
              <w:rPr>
                <w:sz w:val="24"/>
                <w:szCs w:val="24"/>
                <w:lang w:val="lv-LV"/>
              </w:rPr>
              <w:t>lūdz pārskatīt saistošo noteikumu Nr.27 8.punktu, jo saskaņā ar Administratīvās atbildības likuma 115.panta trešās daļas pirmo teikumu pašvaldības saistošajos noteikumos paredzēto sodu piemērošanai administratīvā pārkāpuma procesu veic šā panta pirmajā daļā minēto pašvaldību iestāžu amatpersonas, kā arī citas pašvaldības saistošajos noteikumos pilnvarotās pašvaldību iestāžu amatpersonas;</w:t>
            </w:r>
          </w:p>
          <w:p w14:paraId="4F004F6F" w14:textId="77777777" w:rsidR="008879DB" w:rsidRPr="002D3EA6" w:rsidRDefault="00804A71" w:rsidP="008879DB">
            <w:pPr>
              <w:pStyle w:val="Bezatstarpm"/>
              <w:numPr>
                <w:ilvl w:val="0"/>
                <w:numId w:val="18"/>
              </w:numPr>
              <w:jc w:val="both"/>
              <w:rPr>
                <w:sz w:val="24"/>
                <w:szCs w:val="24"/>
                <w:lang w:val="lv-LV"/>
              </w:rPr>
            </w:pPr>
            <w:r w:rsidRPr="002D3EA6">
              <w:rPr>
                <w:sz w:val="24"/>
                <w:szCs w:val="24"/>
                <w:lang w:val="lv-LV"/>
              </w:rPr>
              <w:t>lūdz svītrot saistošo noteikumu Nr.27 28.punktu, jo paredzēto regulē Bērnu tiesību aizsardzības likuma 86. un 87.pants;</w:t>
            </w:r>
          </w:p>
          <w:p w14:paraId="3DEDCEE4" w14:textId="77777777" w:rsidR="008879DB" w:rsidRPr="002D3EA6" w:rsidRDefault="00804A71" w:rsidP="008879DB">
            <w:pPr>
              <w:pStyle w:val="Bezatstarpm"/>
              <w:numPr>
                <w:ilvl w:val="0"/>
                <w:numId w:val="18"/>
              </w:numPr>
              <w:jc w:val="both"/>
              <w:rPr>
                <w:sz w:val="24"/>
                <w:szCs w:val="24"/>
                <w:lang w:val="lv-LV"/>
              </w:rPr>
            </w:pPr>
            <w:r w:rsidRPr="002D3EA6">
              <w:rPr>
                <w:sz w:val="24"/>
                <w:szCs w:val="24"/>
                <w:lang w:val="lv-LV"/>
              </w:rPr>
              <w:t>lūdz precizēt saistošo noteikumu Nr.27 29.punktu, jo administratīvā atbildība par spļaušanu uz ielas ir paredzēta Administratīvo sodu likuma par pārkāpumiem pārvaldes, sabiedriskās kārtības un valsts valodas lietošanas jomā 11.pantā, savukārt administratīvā atbildība par administratīvajiem pārkāpumiem atkritumu apsaimniekošanas jomā ir noteikti Atkritumu apsaimniekošanas likuma 9.nodaļā;</w:t>
            </w:r>
          </w:p>
          <w:p w14:paraId="7B8FFFCA" w14:textId="77777777" w:rsidR="008879DB" w:rsidRPr="002D3EA6" w:rsidRDefault="008879DB" w:rsidP="008879DB">
            <w:pPr>
              <w:pStyle w:val="Bezatstarpm"/>
              <w:numPr>
                <w:ilvl w:val="0"/>
                <w:numId w:val="18"/>
              </w:numPr>
              <w:jc w:val="both"/>
              <w:rPr>
                <w:sz w:val="24"/>
                <w:szCs w:val="24"/>
                <w:lang w:val="lv-LV"/>
              </w:rPr>
            </w:pPr>
            <w:r w:rsidRPr="002D3EA6">
              <w:rPr>
                <w:sz w:val="24"/>
                <w:szCs w:val="24"/>
                <w:lang w:val="lv-LV"/>
              </w:rPr>
              <w:t>norāda, ka saistošo</w:t>
            </w:r>
            <w:r w:rsidR="00804A71" w:rsidRPr="002D3EA6">
              <w:rPr>
                <w:sz w:val="24"/>
                <w:szCs w:val="24"/>
                <w:lang w:val="lv-LV"/>
              </w:rPr>
              <w:t xml:space="preserve"> noteikumu Nr.27 30., 32., 33., 37.punktā </w:t>
            </w:r>
            <w:r w:rsidR="00804A71" w:rsidRPr="002D3EA6">
              <w:rPr>
                <w:sz w:val="24"/>
                <w:szCs w:val="24"/>
                <w:lang w:val="lv-LV"/>
              </w:rPr>
              <w:lastRenderedPageBreak/>
              <w:t>regulētie jautājumi nav saistīti ar sabiedrisko kārtību;</w:t>
            </w:r>
          </w:p>
          <w:p w14:paraId="3D7DDD08" w14:textId="77777777" w:rsidR="008879DB" w:rsidRPr="002D3EA6" w:rsidRDefault="00804A71" w:rsidP="008879DB">
            <w:pPr>
              <w:pStyle w:val="Bezatstarpm"/>
              <w:numPr>
                <w:ilvl w:val="0"/>
                <w:numId w:val="18"/>
              </w:numPr>
              <w:jc w:val="both"/>
              <w:rPr>
                <w:sz w:val="24"/>
                <w:szCs w:val="24"/>
                <w:lang w:val="lv-LV"/>
              </w:rPr>
            </w:pPr>
            <w:r w:rsidRPr="002D3EA6">
              <w:rPr>
                <w:sz w:val="24"/>
                <w:szCs w:val="24"/>
                <w:lang w:val="lv-LV"/>
              </w:rPr>
              <w:t>lūdz svītrot saistošo noteikumu Nr.27 35. un 36.punktu, jo administratīvā atbildība par administratīvajiem pārkāpumiem atkritumu apsaimniekošanas jomā ir noteikti Atkritumu apsaimniekošanas likuma 9.nodaļā;</w:t>
            </w:r>
          </w:p>
          <w:p w14:paraId="55EF417D" w14:textId="77777777" w:rsidR="008879DB" w:rsidRPr="002D3EA6" w:rsidRDefault="00804A71" w:rsidP="008879DB">
            <w:pPr>
              <w:pStyle w:val="Bezatstarpm"/>
              <w:numPr>
                <w:ilvl w:val="0"/>
                <w:numId w:val="18"/>
              </w:numPr>
              <w:jc w:val="both"/>
              <w:rPr>
                <w:sz w:val="24"/>
                <w:szCs w:val="24"/>
                <w:lang w:val="lv-LV"/>
              </w:rPr>
            </w:pPr>
            <w:r w:rsidRPr="002D3EA6">
              <w:rPr>
                <w:sz w:val="24"/>
                <w:szCs w:val="24"/>
                <w:lang w:val="lv-LV"/>
              </w:rPr>
              <w:t>lūdz</w:t>
            </w:r>
            <w:r w:rsidR="008879DB" w:rsidRPr="002D3EA6">
              <w:rPr>
                <w:sz w:val="24"/>
                <w:szCs w:val="24"/>
                <w:lang w:val="lv-LV"/>
              </w:rPr>
              <w:t xml:space="preserve"> </w:t>
            </w:r>
            <w:r w:rsidRPr="002D3EA6">
              <w:rPr>
                <w:sz w:val="24"/>
                <w:szCs w:val="24"/>
                <w:lang w:val="lv-LV"/>
              </w:rPr>
              <w:t>svītrot saistošo noteikumu Nr.27 38. un 39.punktu, jo paredzēto regulē Administratīvo sodu likuma par pārkāpumiem pārvaldes, sabiedriskās kārtības un valsts valodas lietošanas jomā 10.pants;</w:t>
            </w:r>
          </w:p>
          <w:p w14:paraId="303077CB" w14:textId="1D28736C" w:rsidR="00E32690" w:rsidRPr="002D3EA6" w:rsidRDefault="00804A71" w:rsidP="00F70609">
            <w:pPr>
              <w:pStyle w:val="Bezatstarpm"/>
              <w:numPr>
                <w:ilvl w:val="0"/>
                <w:numId w:val="18"/>
              </w:numPr>
              <w:jc w:val="both"/>
              <w:rPr>
                <w:sz w:val="24"/>
                <w:szCs w:val="24"/>
                <w:lang w:val="lv-LV"/>
              </w:rPr>
            </w:pPr>
            <w:r w:rsidRPr="002D3EA6">
              <w:rPr>
                <w:sz w:val="24"/>
                <w:szCs w:val="24"/>
                <w:lang w:val="lv-LV"/>
              </w:rPr>
              <w:t>lūdz svītrot saistošo noteikumu Nr.27 40.punktu, jo paredzēto regulē Administratīvo sodu likuma par pārkāpumiem pārvaldes, sabiedriskās kārtības un valsts valodas lietošanas jomā 11.pants.</w:t>
            </w:r>
            <w:r w:rsidR="00E32690" w:rsidRPr="002D3EA6">
              <w:rPr>
                <w:sz w:val="24"/>
                <w:szCs w:val="24"/>
                <w:lang w:val="lv-LV"/>
              </w:rPr>
              <w:t xml:space="preserve"> </w:t>
            </w:r>
          </w:p>
        </w:tc>
      </w:tr>
      <w:tr w:rsidR="00E32690" w:rsidRPr="002D3EA6" w14:paraId="5834EF5C" w14:textId="77777777" w:rsidTr="00281177">
        <w:tc>
          <w:tcPr>
            <w:tcW w:w="3544" w:type="dxa"/>
            <w:tcBorders>
              <w:top w:val="single" w:sz="4" w:space="0" w:color="auto"/>
              <w:left w:val="single" w:sz="4" w:space="0" w:color="auto"/>
              <w:bottom w:val="single" w:sz="4" w:space="0" w:color="auto"/>
              <w:right w:val="single" w:sz="4" w:space="0" w:color="auto"/>
            </w:tcBorders>
            <w:hideMark/>
          </w:tcPr>
          <w:p w14:paraId="4DF0616E" w14:textId="77777777" w:rsidR="00E32690" w:rsidRPr="002D3EA6" w:rsidRDefault="00E32690" w:rsidP="00E32690">
            <w:pPr>
              <w:pStyle w:val="Bezatstarpm"/>
              <w:widowControl/>
              <w:numPr>
                <w:ilvl w:val="0"/>
                <w:numId w:val="15"/>
              </w:numPr>
              <w:overflowPunct/>
              <w:autoSpaceDE/>
              <w:autoSpaceDN/>
              <w:adjustRightInd/>
              <w:rPr>
                <w:sz w:val="24"/>
                <w:szCs w:val="24"/>
                <w:lang w:val="lv-LV"/>
              </w:rPr>
            </w:pPr>
            <w:r w:rsidRPr="002D3EA6">
              <w:rPr>
                <w:sz w:val="24"/>
                <w:szCs w:val="24"/>
                <w:lang w:val="lv-LV"/>
              </w:rPr>
              <w:lastRenderedPageBreak/>
              <w:t>Projekta nepieciešamība</w:t>
            </w:r>
          </w:p>
        </w:tc>
        <w:tc>
          <w:tcPr>
            <w:tcW w:w="6521" w:type="dxa"/>
            <w:tcBorders>
              <w:top w:val="single" w:sz="4" w:space="0" w:color="auto"/>
              <w:left w:val="single" w:sz="4" w:space="0" w:color="auto"/>
              <w:bottom w:val="single" w:sz="4" w:space="0" w:color="auto"/>
              <w:right w:val="single" w:sz="4" w:space="0" w:color="auto"/>
            </w:tcBorders>
            <w:hideMark/>
          </w:tcPr>
          <w:p w14:paraId="19D69593" w14:textId="0D0DCB07" w:rsidR="00E32690" w:rsidRPr="002D3EA6" w:rsidRDefault="00AB7B4B" w:rsidP="00281177">
            <w:pPr>
              <w:pStyle w:val="Bezatstarpm"/>
              <w:jc w:val="both"/>
              <w:rPr>
                <w:sz w:val="24"/>
                <w:szCs w:val="24"/>
                <w:lang w:val="lv-LV"/>
              </w:rPr>
            </w:pPr>
            <w:r w:rsidRPr="002D3EA6">
              <w:rPr>
                <w:sz w:val="24"/>
                <w:szCs w:val="24"/>
                <w:lang w:val="lv-LV"/>
              </w:rPr>
              <w:t xml:space="preserve">Grozījumi veikti </w:t>
            </w:r>
            <w:r w:rsidR="00E058A6" w:rsidRPr="002D3EA6">
              <w:rPr>
                <w:sz w:val="24"/>
                <w:szCs w:val="24"/>
                <w:lang w:val="lv-LV"/>
              </w:rPr>
              <w:t xml:space="preserve">daļēji </w:t>
            </w:r>
            <w:r w:rsidRPr="002D3EA6">
              <w:rPr>
                <w:sz w:val="24"/>
                <w:szCs w:val="24"/>
                <w:lang w:val="lv-LV"/>
              </w:rPr>
              <w:t xml:space="preserve">ievērojot Ministrijas norādījumus un atbilstību augstāk stāvošiem normatīviem aktiem. </w:t>
            </w:r>
          </w:p>
        </w:tc>
      </w:tr>
      <w:tr w:rsidR="00E32690" w:rsidRPr="002D3EA6" w14:paraId="7AF1C3B7" w14:textId="77777777" w:rsidTr="00281177">
        <w:tc>
          <w:tcPr>
            <w:tcW w:w="3544" w:type="dxa"/>
            <w:tcBorders>
              <w:top w:val="single" w:sz="4" w:space="0" w:color="auto"/>
              <w:left w:val="single" w:sz="4" w:space="0" w:color="auto"/>
              <w:bottom w:val="single" w:sz="4" w:space="0" w:color="auto"/>
              <w:right w:val="single" w:sz="4" w:space="0" w:color="auto"/>
            </w:tcBorders>
            <w:hideMark/>
          </w:tcPr>
          <w:p w14:paraId="01CF76CA" w14:textId="77777777" w:rsidR="00E32690" w:rsidRPr="002D3EA6" w:rsidRDefault="00E32690" w:rsidP="00E32690">
            <w:pPr>
              <w:pStyle w:val="Bezatstarpm"/>
              <w:widowControl/>
              <w:numPr>
                <w:ilvl w:val="0"/>
                <w:numId w:val="15"/>
              </w:numPr>
              <w:overflowPunct/>
              <w:autoSpaceDE/>
              <w:autoSpaceDN/>
              <w:adjustRightInd/>
              <w:rPr>
                <w:sz w:val="24"/>
                <w:szCs w:val="24"/>
                <w:lang w:val="lv-LV"/>
              </w:rPr>
            </w:pPr>
            <w:r w:rsidRPr="002D3EA6">
              <w:rPr>
                <w:sz w:val="24"/>
                <w:szCs w:val="24"/>
                <w:lang w:val="lv-LV"/>
              </w:rPr>
              <w:t>Informācija par plānoto Projekta ietekmi uz pašvaldības budžetu</w:t>
            </w:r>
          </w:p>
        </w:tc>
        <w:tc>
          <w:tcPr>
            <w:tcW w:w="6521" w:type="dxa"/>
            <w:tcBorders>
              <w:top w:val="single" w:sz="4" w:space="0" w:color="auto"/>
              <w:left w:val="single" w:sz="4" w:space="0" w:color="auto"/>
              <w:bottom w:val="single" w:sz="4" w:space="0" w:color="auto"/>
              <w:right w:val="single" w:sz="4" w:space="0" w:color="auto"/>
            </w:tcBorders>
            <w:hideMark/>
          </w:tcPr>
          <w:p w14:paraId="0F0CD91C" w14:textId="77777777" w:rsidR="00E32690" w:rsidRPr="002D3EA6" w:rsidRDefault="00E32690" w:rsidP="00281177">
            <w:pPr>
              <w:pStyle w:val="Bezatstarpm"/>
              <w:jc w:val="both"/>
              <w:rPr>
                <w:sz w:val="24"/>
                <w:szCs w:val="24"/>
                <w:lang w:val="lv-LV"/>
              </w:rPr>
            </w:pPr>
            <w:r w:rsidRPr="002D3EA6">
              <w:rPr>
                <w:sz w:val="24"/>
                <w:szCs w:val="24"/>
                <w:lang w:val="lv-LV"/>
              </w:rPr>
              <w:t>Noteikumu realizēšanai netiek plānoti izdevumi no pašvaldības budžeta līdzekļiem, kā arī netiek plānotas jaunas darba vietas</w:t>
            </w:r>
          </w:p>
        </w:tc>
      </w:tr>
      <w:tr w:rsidR="00E32690" w:rsidRPr="002D3EA6" w14:paraId="0312358E" w14:textId="77777777" w:rsidTr="00281177">
        <w:tc>
          <w:tcPr>
            <w:tcW w:w="3544" w:type="dxa"/>
            <w:tcBorders>
              <w:top w:val="single" w:sz="4" w:space="0" w:color="auto"/>
              <w:left w:val="single" w:sz="4" w:space="0" w:color="auto"/>
              <w:bottom w:val="single" w:sz="4" w:space="0" w:color="auto"/>
              <w:right w:val="single" w:sz="4" w:space="0" w:color="auto"/>
            </w:tcBorders>
            <w:hideMark/>
          </w:tcPr>
          <w:p w14:paraId="27EE2B55" w14:textId="77777777" w:rsidR="00E32690" w:rsidRPr="002D3EA6" w:rsidRDefault="00E32690" w:rsidP="00E32690">
            <w:pPr>
              <w:pStyle w:val="Bezatstarpm"/>
              <w:widowControl/>
              <w:numPr>
                <w:ilvl w:val="0"/>
                <w:numId w:val="15"/>
              </w:numPr>
              <w:overflowPunct/>
              <w:autoSpaceDE/>
              <w:autoSpaceDN/>
              <w:adjustRightInd/>
              <w:rPr>
                <w:sz w:val="24"/>
                <w:szCs w:val="24"/>
                <w:lang w:val="lv-LV"/>
              </w:rPr>
            </w:pPr>
            <w:r w:rsidRPr="002D3EA6">
              <w:rPr>
                <w:sz w:val="24"/>
                <w:szCs w:val="24"/>
                <w:lang w:val="lv-LV"/>
              </w:rPr>
              <w:t>Informācija par plānotā Projekta ietekmi uz uzņēmējdarbības vidi pašvaldības teritorijā</w:t>
            </w:r>
          </w:p>
        </w:tc>
        <w:tc>
          <w:tcPr>
            <w:tcW w:w="6521" w:type="dxa"/>
            <w:tcBorders>
              <w:top w:val="single" w:sz="4" w:space="0" w:color="auto"/>
              <w:left w:val="single" w:sz="4" w:space="0" w:color="auto"/>
              <w:bottom w:val="single" w:sz="4" w:space="0" w:color="auto"/>
              <w:right w:val="single" w:sz="4" w:space="0" w:color="auto"/>
            </w:tcBorders>
            <w:hideMark/>
          </w:tcPr>
          <w:p w14:paraId="77012C6C" w14:textId="77777777" w:rsidR="00E32690" w:rsidRPr="002D3EA6" w:rsidRDefault="00E32690" w:rsidP="00281177">
            <w:pPr>
              <w:pStyle w:val="Bezatstarpm"/>
              <w:jc w:val="both"/>
              <w:rPr>
                <w:sz w:val="24"/>
                <w:szCs w:val="24"/>
                <w:lang w:val="lv-LV"/>
              </w:rPr>
            </w:pPr>
            <w:r w:rsidRPr="002D3EA6">
              <w:rPr>
                <w:sz w:val="24"/>
                <w:szCs w:val="24"/>
                <w:lang w:val="lv-LV"/>
              </w:rPr>
              <w:t>Noteikumi neradīs ietekmi uz uzņēmējdarbības vidi pašvaldības teritorijā.</w:t>
            </w:r>
          </w:p>
        </w:tc>
      </w:tr>
      <w:tr w:rsidR="00E32690" w:rsidRPr="002D3EA6" w14:paraId="3E92CB05" w14:textId="77777777" w:rsidTr="00281177">
        <w:tc>
          <w:tcPr>
            <w:tcW w:w="3544" w:type="dxa"/>
            <w:tcBorders>
              <w:top w:val="single" w:sz="4" w:space="0" w:color="auto"/>
              <w:left w:val="single" w:sz="4" w:space="0" w:color="auto"/>
              <w:bottom w:val="single" w:sz="4" w:space="0" w:color="auto"/>
              <w:right w:val="single" w:sz="4" w:space="0" w:color="auto"/>
            </w:tcBorders>
            <w:hideMark/>
          </w:tcPr>
          <w:p w14:paraId="6C9D480C" w14:textId="77777777" w:rsidR="00E32690" w:rsidRPr="002D3EA6" w:rsidRDefault="00E32690" w:rsidP="00E32690">
            <w:pPr>
              <w:pStyle w:val="Bezatstarpm"/>
              <w:widowControl/>
              <w:numPr>
                <w:ilvl w:val="0"/>
                <w:numId w:val="15"/>
              </w:numPr>
              <w:overflowPunct/>
              <w:autoSpaceDE/>
              <w:autoSpaceDN/>
              <w:adjustRightInd/>
              <w:rPr>
                <w:sz w:val="24"/>
                <w:szCs w:val="24"/>
                <w:lang w:val="lv-LV"/>
              </w:rPr>
            </w:pPr>
            <w:r w:rsidRPr="002D3EA6">
              <w:rPr>
                <w:sz w:val="24"/>
                <w:szCs w:val="24"/>
                <w:lang w:val="lv-LV"/>
              </w:rPr>
              <w:t>Informācija par  plānotā Projekta administratīvajam procedūrām</w:t>
            </w:r>
          </w:p>
        </w:tc>
        <w:tc>
          <w:tcPr>
            <w:tcW w:w="6521" w:type="dxa"/>
            <w:tcBorders>
              <w:top w:val="single" w:sz="4" w:space="0" w:color="auto"/>
              <w:left w:val="single" w:sz="4" w:space="0" w:color="auto"/>
              <w:bottom w:val="single" w:sz="4" w:space="0" w:color="auto"/>
              <w:right w:val="single" w:sz="4" w:space="0" w:color="auto"/>
            </w:tcBorders>
          </w:tcPr>
          <w:p w14:paraId="68E1EECB" w14:textId="694A03A8" w:rsidR="00E32690" w:rsidRPr="002D3EA6" w:rsidRDefault="00E32690" w:rsidP="00281177">
            <w:pPr>
              <w:pStyle w:val="Bezatstarpm"/>
              <w:jc w:val="both"/>
              <w:rPr>
                <w:sz w:val="24"/>
                <w:szCs w:val="24"/>
                <w:lang w:val="lv-LV"/>
              </w:rPr>
            </w:pPr>
            <w:r w:rsidRPr="002D3EA6">
              <w:rPr>
                <w:sz w:val="24"/>
                <w:szCs w:val="24"/>
                <w:lang w:val="lv-LV"/>
              </w:rPr>
              <w:t xml:space="preserve">Noteikumu ievērošanu </w:t>
            </w:r>
            <w:r w:rsidR="000F1382" w:rsidRPr="002D3EA6">
              <w:rPr>
                <w:sz w:val="24"/>
                <w:szCs w:val="24"/>
                <w:lang w:val="lv-LV"/>
              </w:rPr>
              <w:t xml:space="preserve">uzrauga Administratīvās atbildības likumā noteiktās amatpersonas. </w:t>
            </w:r>
          </w:p>
        </w:tc>
      </w:tr>
      <w:tr w:rsidR="00E32690" w:rsidRPr="002D3EA6" w14:paraId="62C61C52" w14:textId="77777777" w:rsidTr="00281177">
        <w:tc>
          <w:tcPr>
            <w:tcW w:w="3544" w:type="dxa"/>
            <w:tcBorders>
              <w:top w:val="single" w:sz="4" w:space="0" w:color="auto"/>
              <w:left w:val="single" w:sz="4" w:space="0" w:color="auto"/>
              <w:bottom w:val="single" w:sz="4" w:space="0" w:color="auto"/>
              <w:right w:val="single" w:sz="4" w:space="0" w:color="auto"/>
            </w:tcBorders>
            <w:hideMark/>
          </w:tcPr>
          <w:p w14:paraId="20836086" w14:textId="77777777" w:rsidR="00E32690" w:rsidRPr="002D3EA6" w:rsidRDefault="00E32690" w:rsidP="00E32690">
            <w:pPr>
              <w:pStyle w:val="Bezatstarpm"/>
              <w:widowControl/>
              <w:numPr>
                <w:ilvl w:val="0"/>
                <w:numId w:val="15"/>
              </w:numPr>
              <w:overflowPunct/>
              <w:autoSpaceDE/>
              <w:autoSpaceDN/>
              <w:adjustRightInd/>
              <w:rPr>
                <w:sz w:val="24"/>
                <w:szCs w:val="24"/>
                <w:lang w:val="lv-LV"/>
              </w:rPr>
            </w:pPr>
            <w:r w:rsidRPr="002D3EA6">
              <w:rPr>
                <w:sz w:val="24"/>
                <w:szCs w:val="24"/>
                <w:lang w:val="lv-LV"/>
              </w:rPr>
              <w:t>Informācija par plānotā Projekta konsultācijām ar privātpersonām</w:t>
            </w:r>
          </w:p>
        </w:tc>
        <w:tc>
          <w:tcPr>
            <w:tcW w:w="6521" w:type="dxa"/>
            <w:tcBorders>
              <w:top w:val="single" w:sz="4" w:space="0" w:color="auto"/>
              <w:left w:val="single" w:sz="4" w:space="0" w:color="auto"/>
              <w:bottom w:val="single" w:sz="4" w:space="0" w:color="auto"/>
              <w:right w:val="single" w:sz="4" w:space="0" w:color="auto"/>
            </w:tcBorders>
          </w:tcPr>
          <w:p w14:paraId="6B1AC91F" w14:textId="77777777" w:rsidR="00E32690" w:rsidRPr="002D3EA6" w:rsidRDefault="00E32690" w:rsidP="00281177">
            <w:pPr>
              <w:rPr>
                <w:rFonts w:eastAsia="Calibri"/>
                <w:sz w:val="24"/>
                <w:szCs w:val="24"/>
              </w:rPr>
            </w:pPr>
            <w:r w:rsidRPr="002D3EA6">
              <w:rPr>
                <w:rFonts w:eastAsia="Calibri"/>
                <w:sz w:val="24"/>
                <w:szCs w:val="24"/>
              </w:rPr>
              <w:t>Konsultācijas ar privātpersonām, izstrādājot saistošos noteikumus, nav veiktas.</w:t>
            </w:r>
          </w:p>
          <w:p w14:paraId="7DA29F4C" w14:textId="77777777" w:rsidR="00E32690" w:rsidRPr="002D3EA6" w:rsidRDefault="00E32690" w:rsidP="00281177">
            <w:pPr>
              <w:pStyle w:val="Bezatstarpm"/>
              <w:jc w:val="both"/>
              <w:rPr>
                <w:sz w:val="24"/>
                <w:szCs w:val="24"/>
                <w:lang w:val="lv-LV"/>
              </w:rPr>
            </w:pPr>
          </w:p>
        </w:tc>
      </w:tr>
    </w:tbl>
    <w:p w14:paraId="65395D6A" w14:textId="77777777" w:rsidR="00E32690" w:rsidRPr="002D3EA6" w:rsidRDefault="00E32690" w:rsidP="00E32690">
      <w:pPr>
        <w:pStyle w:val="Bezatstarpm"/>
        <w:rPr>
          <w:sz w:val="24"/>
          <w:szCs w:val="24"/>
          <w:highlight w:val="yellow"/>
          <w:lang w:val="lv-LV"/>
        </w:rPr>
      </w:pPr>
    </w:p>
    <w:p w14:paraId="64C18D5D" w14:textId="77777777" w:rsidR="00E32690" w:rsidRPr="002D3EA6" w:rsidRDefault="00E32690" w:rsidP="00E32690">
      <w:pPr>
        <w:pStyle w:val="Bezatstarpm"/>
        <w:rPr>
          <w:sz w:val="24"/>
          <w:szCs w:val="24"/>
          <w:highlight w:val="yellow"/>
          <w:lang w:val="lv-LV"/>
        </w:rPr>
      </w:pPr>
    </w:p>
    <w:p w14:paraId="70590B2A" w14:textId="5BACDB91" w:rsidR="00E32690" w:rsidRPr="002D3EA6" w:rsidRDefault="00E32690" w:rsidP="00E32690">
      <w:pPr>
        <w:pStyle w:val="Bezatstarpm"/>
        <w:rPr>
          <w:sz w:val="24"/>
          <w:szCs w:val="24"/>
          <w:lang w:val="lv-LV"/>
        </w:rPr>
      </w:pPr>
      <w:r w:rsidRPr="002D3EA6">
        <w:rPr>
          <w:sz w:val="24"/>
          <w:szCs w:val="24"/>
          <w:lang w:val="lv-LV"/>
        </w:rPr>
        <w:t xml:space="preserve">Kandavas novada domes priekšsēdētāja </w:t>
      </w:r>
      <w:r w:rsidR="000F1382" w:rsidRPr="002D3EA6">
        <w:rPr>
          <w:sz w:val="24"/>
          <w:szCs w:val="24"/>
          <w:lang w:val="lv-LV"/>
        </w:rPr>
        <w:tab/>
      </w:r>
      <w:r w:rsidR="00425B83">
        <w:rPr>
          <w:sz w:val="24"/>
          <w:szCs w:val="24"/>
          <w:lang w:val="lv-LV"/>
        </w:rPr>
        <w:t xml:space="preserve">                                      Inga </w:t>
      </w:r>
      <w:r w:rsidRPr="002D3EA6">
        <w:rPr>
          <w:sz w:val="24"/>
          <w:szCs w:val="24"/>
          <w:lang w:val="lv-LV"/>
        </w:rPr>
        <w:t>Priede</w:t>
      </w:r>
    </w:p>
    <w:p w14:paraId="230E370E" w14:textId="77777777" w:rsidR="00E32690" w:rsidRPr="002D3EA6" w:rsidRDefault="00E32690" w:rsidP="00E32690">
      <w:pPr>
        <w:pStyle w:val="Bezatstarpm"/>
        <w:rPr>
          <w:sz w:val="24"/>
          <w:szCs w:val="24"/>
          <w:lang w:val="lv-LV"/>
        </w:rPr>
      </w:pPr>
    </w:p>
    <w:p w14:paraId="3AD2BDB7" w14:textId="77777777" w:rsidR="00B72284" w:rsidRPr="002D3EA6" w:rsidRDefault="00B72284" w:rsidP="00B72284">
      <w:pPr>
        <w:pStyle w:val="Bezatstarpm"/>
        <w:rPr>
          <w:sz w:val="24"/>
          <w:szCs w:val="24"/>
          <w:lang w:val="lv-LV"/>
        </w:rPr>
      </w:pPr>
    </w:p>
    <w:sectPr w:rsidR="00B72284" w:rsidRPr="002D3EA6" w:rsidSect="00425B83">
      <w:pgSz w:w="11906" w:h="16838"/>
      <w:pgMar w:top="851" w:right="1133"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4BDF4" w14:textId="77777777" w:rsidR="00A72347" w:rsidRDefault="00A72347" w:rsidP="00AB657D">
      <w:r>
        <w:separator/>
      </w:r>
    </w:p>
  </w:endnote>
  <w:endnote w:type="continuationSeparator" w:id="0">
    <w:p w14:paraId="33CC9998" w14:textId="77777777" w:rsidR="00A72347" w:rsidRDefault="00A72347" w:rsidP="00AB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D5C13" w14:textId="77777777" w:rsidR="00A72347" w:rsidRDefault="00A72347" w:rsidP="00AB657D">
      <w:r>
        <w:separator/>
      </w:r>
    </w:p>
  </w:footnote>
  <w:footnote w:type="continuationSeparator" w:id="0">
    <w:p w14:paraId="08217401" w14:textId="77777777" w:rsidR="00A72347" w:rsidRDefault="00A72347" w:rsidP="00AB6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6D2B"/>
    <w:multiLevelType w:val="multilevel"/>
    <w:tmpl w:val="FD50A0E2"/>
    <w:lvl w:ilvl="0">
      <w:start w:val="8"/>
      <w:numFmt w:val="decimal"/>
      <w:lvlText w:val="%1."/>
      <w:lvlJc w:val="left"/>
      <w:pPr>
        <w:ind w:left="360" w:hanging="360"/>
      </w:pPr>
      <w:rPr>
        <w:rFonts w:hint="default"/>
        <w:i/>
        <w:sz w:val="22"/>
      </w:rPr>
    </w:lvl>
    <w:lvl w:ilvl="1">
      <w:start w:val="1"/>
      <w:numFmt w:val="decimal"/>
      <w:lvlText w:val="%1.%2."/>
      <w:lvlJc w:val="left"/>
      <w:pPr>
        <w:ind w:left="1800" w:hanging="360"/>
      </w:pPr>
      <w:rPr>
        <w:rFonts w:hint="default"/>
        <w:i w:val="0"/>
        <w:iCs/>
        <w:sz w:val="24"/>
        <w:szCs w:val="24"/>
      </w:rPr>
    </w:lvl>
    <w:lvl w:ilvl="2">
      <w:start w:val="1"/>
      <w:numFmt w:val="decimal"/>
      <w:lvlText w:val="%1.%2.%3."/>
      <w:lvlJc w:val="left"/>
      <w:pPr>
        <w:ind w:left="3600" w:hanging="720"/>
      </w:pPr>
      <w:rPr>
        <w:rFonts w:hint="default"/>
        <w:i/>
        <w:sz w:val="22"/>
      </w:rPr>
    </w:lvl>
    <w:lvl w:ilvl="3">
      <w:start w:val="1"/>
      <w:numFmt w:val="decimal"/>
      <w:lvlText w:val="%1.%2.%3.%4."/>
      <w:lvlJc w:val="left"/>
      <w:pPr>
        <w:ind w:left="5040" w:hanging="720"/>
      </w:pPr>
      <w:rPr>
        <w:rFonts w:hint="default"/>
        <w:i/>
        <w:sz w:val="22"/>
      </w:rPr>
    </w:lvl>
    <w:lvl w:ilvl="4">
      <w:start w:val="1"/>
      <w:numFmt w:val="decimal"/>
      <w:lvlText w:val="%1.%2.%3.%4.%5."/>
      <w:lvlJc w:val="left"/>
      <w:pPr>
        <w:ind w:left="6840" w:hanging="1080"/>
      </w:pPr>
      <w:rPr>
        <w:rFonts w:hint="default"/>
        <w:i/>
        <w:sz w:val="22"/>
      </w:rPr>
    </w:lvl>
    <w:lvl w:ilvl="5">
      <w:start w:val="1"/>
      <w:numFmt w:val="decimal"/>
      <w:lvlText w:val="%1.%2.%3.%4.%5.%6."/>
      <w:lvlJc w:val="left"/>
      <w:pPr>
        <w:ind w:left="8280" w:hanging="1080"/>
      </w:pPr>
      <w:rPr>
        <w:rFonts w:hint="default"/>
        <w:i/>
        <w:sz w:val="22"/>
      </w:rPr>
    </w:lvl>
    <w:lvl w:ilvl="6">
      <w:start w:val="1"/>
      <w:numFmt w:val="decimal"/>
      <w:lvlText w:val="%1.%2.%3.%4.%5.%6.%7."/>
      <w:lvlJc w:val="left"/>
      <w:pPr>
        <w:ind w:left="10080" w:hanging="1440"/>
      </w:pPr>
      <w:rPr>
        <w:rFonts w:hint="default"/>
        <w:i/>
        <w:sz w:val="22"/>
      </w:rPr>
    </w:lvl>
    <w:lvl w:ilvl="7">
      <w:start w:val="1"/>
      <w:numFmt w:val="decimal"/>
      <w:lvlText w:val="%1.%2.%3.%4.%5.%6.%7.%8."/>
      <w:lvlJc w:val="left"/>
      <w:pPr>
        <w:ind w:left="11520" w:hanging="1440"/>
      </w:pPr>
      <w:rPr>
        <w:rFonts w:hint="default"/>
        <w:i/>
        <w:sz w:val="22"/>
      </w:rPr>
    </w:lvl>
    <w:lvl w:ilvl="8">
      <w:start w:val="1"/>
      <w:numFmt w:val="decimal"/>
      <w:lvlText w:val="%1.%2.%3.%4.%5.%6.%7.%8.%9."/>
      <w:lvlJc w:val="left"/>
      <w:pPr>
        <w:ind w:left="13320" w:hanging="1800"/>
      </w:pPr>
      <w:rPr>
        <w:rFonts w:hint="default"/>
        <w:i/>
        <w:sz w:val="22"/>
      </w:rPr>
    </w:lvl>
  </w:abstractNum>
  <w:abstractNum w:abstractNumId="1" w15:restartNumberingAfterBreak="0">
    <w:nsid w:val="01A6680B"/>
    <w:multiLevelType w:val="hybridMultilevel"/>
    <w:tmpl w:val="78421A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26A4B6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B11A4C"/>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ED0B8E"/>
    <w:multiLevelType w:val="hybridMultilevel"/>
    <w:tmpl w:val="93C44854"/>
    <w:lvl w:ilvl="0" w:tplc="D1B818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A190255"/>
    <w:multiLevelType w:val="multilevel"/>
    <w:tmpl w:val="7140198C"/>
    <w:lvl w:ilvl="0">
      <w:start w:val="1"/>
      <w:numFmt w:val="decimal"/>
      <w:lvlText w:val="%1."/>
      <w:lvlJc w:val="left"/>
      <w:pPr>
        <w:ind w:left="36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 w15:restartNumberingAfterBreak="0">
    <w:nsid w:val="0A7F4CFD"/>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B022BF"/>
    <w:multiLevelType w:val="hybridMultilevel"/>
    <w:tmpl w:val="2F2C0D12"/>
    <w:lvl w:ilvl="0" w:tplc="5EC03FA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0DA3460E"/>
    <w:multiLevelType w:val="hybridMultilevel"/>
    <w:tmpl w:val="7934378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0E25C24"/>
    <w:multiLevelType w:val="multilevel"/>
    <w:tmpl w:val="1B8A02B8"/>
    <w:lvl w:ilvl="0">
      <w:start w:val="2"/>
      <w:numFmt w:val="decimal"/>
      <w:lvlText w:val="%1."/>
      <w:lvlJc w:val="left"/>
      <w:pPr>
        <w:ind w:left="360" w:hanging="360"/>
      </w:pPr>
      <w:rPr>
        <w:rFonts w:hint="default"/>
        <w:b/>
      </w:rPr>
    </w:lvl>
    <w:lvl w:ilvl="1">
      <w:start w:val="3"/>
      <w:numFmt w:val="decimal"/>
      <w:lvlText w:val="%1.%2."/>
      <w:lvlJc w:val="left"/>
      <w:pPr>
        <w:ind w:left="1494" w:hanging="360"/>
      </w:pPr>
      <w:rPr>
        <w:rFonts w:hint="default"/>
        <w:b/>
      </w:rPr>
    </w:lvl>
    <w:lvl w:ilvl="2">
      <w:start w:val="1"/>
      <w:numFmt w:val="decimal"/>
      <w:lvlText w:val="%1.%2.%3."/>
      <w:lvlJc w:val="left"/>
      <w:pPr>
        <w:ind w:left="2988" w:hanging="720"/>
      </w:pPr>
      <w:rPr>
        <w:rFonts w:hint="default"/>
        <w:b/>
      </w:rPr>
    </w:lvl>
    <w:lvl w:ilvl="3">
      <w:start w:val="1"/>
      <w:numFmt w:val="decimal"/>
      <w:lvlText w:val="%1.%2.%3.%4."/>
      <w:lvlJc w:val="left"/>
      <w:pPr>
        <w:ind w:left="4122" w:hanging="720"/>
      </w:pPr>
      <w:rPr>
        <w:rFonts w:hint="default"/>
        <w:b/>
      </w:rPr>
    </w:lvl>
    <w:lvl w:ilvl="4">
      <w:start w:val="1"/>
      <w:numFmt w:val="decimal"/>
      <w:lvlText w:val="%1.%2.%3.%4.%5."/>
      <w:lvlJc w:val="left"/>
      <w:pPr>
        <w:ind w:left="5616" w:hanging="1080"/>
      </w:pPr>
      <w:rPr>
        <w:rFonts w:hint="default"/>
        <w:b/>
      </w:rPr>
    </w:lvl>
    <w:lvl w:ilvl="5">
      <w:start w:val="1"/>
      <w:numFmt w:val="decimal"/>
      <w:lvlText w:val="%1.%2.%3.%4.%5.%6."/>
      <w:lvlJc w:val="left"/>
      <w:pPr>
        <w:ind w:left="6750" w:hanging="1080"/>
      </w:pPr>
      <w:rPr>
        <w:rFonts w:hint="default"/>
        <w:b/>
      </w:rPr>
    </w:lvl>
    <w:lvl w:ilvl="6">
      <w:start w:val="1"/>
      <w:numFmt w:val="decimal"/>
      <w:lvlText w:val="%1.%2.%3.%4.%5.%6.%7."/>
      <w:lvlJc w:val="left"/>
      <w:pPr>
        <w:ind w:left="8244" w:hanging="1440"/>
      </w:pPr>
      <w:rPr>
        <w:rFonts w:hint="default"/>
        <w:b/>
      </w:rPr>
    </w:lvl>
    <w:lvl w:ilvl="7">
      <w:start w:val="1"/>
      <w:numFmt w:val="decimal"/>
      <w:lvlText w:val="%1.%2.%3.%4.%5.%6.%7.%8."/>
      <w:lvlJc w:val="left"/>
      <w:pPr>
        <w:ind w:left="9378" w:hanging="1440"/>
      </w:pPr>
      <w:rPr>
        <w:rFonts w:hint="default"/>
        <w:b/>
      </w:rPr>
    </w:lvl>
    <w:lvl w:ilvl="8">
      <w:start w:val="1"/>
      <w:numFmt w:val="decimal"/>
      <w:lvlText w:val="%1.%2.%3.%4.%5.%6.%7.%8.%9."/>
      <w:lvlJc w:val="left"/>
      <w:pPr>
        <w:ind w:left="10872" w:hanging="1800"/>
      </w:pPr>
      <w:rPr>
        <w:rFonts w:hint="default"/>
        <w:b/>
      </w:rPr>
    </w:lvl>
  </w:abstractNum>
  <w:abstractNum w:abstractNumId="10" w15:restartNumberingAfterBreak="0">
    <w:nsid w:val="10F4266B"/>
    <w:multiLevelType w:val="hybridMultilevel"/>
    <w:tmpl w:val="2ED870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1">
    <w:nsid w:val="125C17B3"/>
    <w:multiLevelType w:val="hybridMultilevel"/>
    <w:tmpl w:val="1632EC78"/>
    <w:lvl w:ilvl="0" w:tplc="BC546D3C">
      <w:start w:val="1"/>
      <w:numFmt w:val="decimal"/>
      <w:lvlText w:val="%1."/>
      <w:lvlJc w:val="left"/>
      <w:pPr>
        <w:ind w:left="720" w:hanging="360"/>
      </w:pPr>
      <w:rPr>
        <w:rFonts w:hint="default"/>
      </w:rPr>
    </w:lvl>
    <w:lvl w:ilvl="1" w:tplc="02F4BB8C" w:tentative="1">
      <w:start w:val="1"/>
      <w:numFmt w:val="lowerLetter"/>
      <w:lvlText w:val="%2."/>
      <w:lvlJc w:val="left"/>
      <w:pPr>
        <w:ind w:left="1440" w:hanging="360"/>
      </w:pPr>
    </w:lvl>
    <w:lvl w:ilvl="2" w:tplc="6358A284" w:tentative="1">
      <w:start w:val="1"/>
      <w:numFmt w:val="lowerRoman"/>
      <w:lvlText w:val="%3."/>
      <w:lvlJc w:val="right"/>
      <w:pPr>
        <w:ind w:left="2160" w:hanging="180"/>
      </w:pPr>
    </w:lvl>
    <w:lvl w:ilvl="3" w:tplc="1C02E56E" w:tentative="1">
      <w:start w:val="1"/>
      <w:numFmt w:val="decimal"/>
      <w:lvlText w:val="%4."/>
      <w:lvlJc w:val="left"/>
      <w:pPr>
        <w:ind w:left="2880" w:hanging="360"/>
      </w:pPr>
    </w:lvl>
    <w:lvl w:ilvl="4" w:tplc="46F6D87A" w:tentative="1">
      <w:start w:val="1"/>
      <w:numFmt w:val="lowerLetter"/>
      <w:lvlText w:val="%5."/>
      <w:lvlJc w:val="left"/>
      <w:pPr>
        <w:ind w:left="3600" w:hanging="360"/>
      </w:pPr>
    </w:lvl>
    <w:lvl w:ilvl="5" w:tplc="7B04B5CE" w:tentative="1">
      <w:start w:val="1"/>
      <w:numFmt w:val="lowerRoman"/>
      <w:lvlText w:val="%6."/>
      <w:lvlJc w:val="right"/>
      <w:pPr>
        <w:ind w:left="4320" w:hanging="180"/>
      </w:pPr>
    </w:lvl>
    <w:lvl w:ilvl="6" w:tplc="1B365B4A" w:tentative="1">
      <w:start w:val="1"/>
      <w:numFmt w:val="decimal"/>
      <w:lvlText w:val="%7."/>
      <w:lvlJc w:val="left"/>
      <w:pPr>
        <w:ind w:left="5040" w:hanging="360"/>
      </w:pPr>
    </w:lvl>
    <w:lvl w:ilvl="7" w:tplc="7CF42906" w:tentative="1">
      <w:start w:val="1"/>
      <w:numFmt w:val="lowerLetter"/>
      <w:lvlText w:val="%8."/>
      <w:lvlJc w:val="left"/>
      <w:pPr>
        <w:ind w:left="5760" w:hanging="360"/>
      </w:pPr>
    </w:lvl>
    <w:lvl w:ilvl="8" w:tplc="1BE0C636" w:tentative="1">
      <w:start w:val="1"/>
      <w:numFmt w:val="lowerRoman"/>
      <w:lvlText w:val="%9."/>
      <w:lvlJc w:val="right"/>
      <w:pPr>
        <w:ind w:left="6480" w:hanging="180"/>
      </w:pPr>
    </w:lvl>
  </w:abstractNum>
  <w:abstractNum w:abstractNumId="12" w15:restartNumberingAfterBreak="0">
    <w:nsid w:val="194524F9"/>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666462C"/>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1A7B5E"/>
    <w:multiLevelType w:val="hybridMultilevel"/>
    <w:tmpl w:val="7934378A"/>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63992041"/>
    <w:multiLevelType w:val="hybridMultilevel"/>
    <w:tmpl w:val="108E6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3BC773D"/>
    <w:multiLevelType w:val="hybridMultilevel"/>
    <w:tmpl w:val="BBDA4F14"/>
    <w:lvl w:ilvl="0" w:tplc="0426000F">
      <w:start w:val="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2D5F2D"/>
    <w:multiLevelType w:val="hybridMultilevel"/>
    <w:tmpl w:val="C2CC96BA"/>
    <w:lvl w:ilvl="0" w:tplc="600E821A">
      <w:start w:val="5"/>
      <w:numFmt w:val="decimal"/>
      <w:lvlText w:val="%1."/>
      <w:lvlJc w:val="left"/>
      <w:pPr>
        <w:ind w:left="1069" w:hanging="360"/>
      </w:pPr>
      <w:rPr>
        <w:rFonts w:ascii="Times New Roman" w:hAnsi="Times New Roman" w:cs="Times New Roman"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0">
    <w:nsid w:val="7BCA3559"/>
    <w:multiLevelType w:val="multilevel"/>
    <w:tmpl w:val="43A201EE"/>
    <w:lvl w:ilvl="0">
      <w:start w:val="1"/>
      <w:numFmt w:val="decimal"/>
      <w:lvlText w:val="%1."/>
      <w:lvlJc w:val="left"/>
      <w:pPr>
        <w:ind w:left="72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4"/>
  </w:num>
  <w:num w:numId="2">
    <w:abstractNumId w:val="16"/>
  </w:num>
  <w:num w:numId="3">
    <w:abstractNumId w:val="3"/>
  </w:num>
  <w:num w:numId="4">
    <w:abstractNumId w:val="14"/>
  </w:num>
  <w:num w:numId="5">
    <w:abstractNumId w:val="10"/>
  </w:num>
  <w:num w:numId="6">
    <w:abstractNumId w:val="12"/>
  </w:num>
  <w:num w:numId="7">
    <w:abstractNumId w:val="2"/>
  </w:num>
  <w:num w:numId="8">
    <w:abstractNumId w:val="6"/>
  </w:num>
  <w:num w:numId="9">
    <w:abstractNumId w:val="13"/>
  </w:num>
  <w:num w:numId="10">
    <w:abstractNumId w:val="8"/>
  </w:num>
  <w:num w:numId="11">
    <w:abstractNumId w:val="5"/>
  </w:num>
  <w:num w:numId="12">
    <w:abstractNumId w:val="17"/>
  </w:num>
  <w:num w:numId="13">
    <w:abstractNumId w:val="0"/>
  </w:num>
  <w:num w:numId="14">
    <w:abstractNumId w:val="1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1"/>
  </w:num>
  <w:num w:numId="18">
    <w:abstractNumId w:val="7"/>
  </w:num>
  <w:num w:numId="19">
    <w:abstractNumId w:val="9"/>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09"/>
    <w:rsid w:val="0001014F"/>
    <w:rsid w:val="00014270"/>
    <w:rsid w:val="00016AC3"/>
    <w:rsid w:val="000236EA"/>
    <w:rsid w:val="00025D1B"/>
    <w:rsid w:val="000307FF"/>
    <w:rsid w:val="00087AC8"/>
    <w:rsid w:val="00093137"/>
    <w:rsid w:val="000A262E"/>
    <w:rsid w:val="000A599A"/>
    <w:rsid w:val="000B4099"/>
    <w:rsid w:val="000B417A"/>
    <w:rsid w:val="000D2802"/>
    <w:rsid w:val="000D3618"/>
    <w:rsid w:val="000D4F23"/>
    <w:rsid w:val="000E2E6D"/>
    <w:rsid w:val="000F1382"/>
    <w:rsid w:val="000F37BB"/>
    <w:rsid w:val="00120F39"/>
    <w:rsid w:val="00126E10"/>
    <w:rsid w:val="00150B5C"/>
    <w:rsid w:val="00175548"/>
    <w:rsid w:val="0017581E"/>
    <w:rsid w:val="00187988"/>
    <w:rsid w:val="00193318"/>
    <w:rsid w:val="001A6B2F"/>
    <w:rsid w:val="001A7896"/>
    <w:rsid w:val="001D457C"/>
    <w:rsid w:val="001F368F"/>
    <w:rsid w:val="001F65D0"/>
    <w:rsid w:val="0020706B"/>
    <w:rsid w:val="00237602"/>
    <w:rsid w:val="00273C48"/>
    <w:rsid w:val="002941ED"/>
    <w:rsid w:val="002A306B"/>
    <w:rsid w:val="002B0B6E"/>
    <w:rsid w:val="002B15E2"/>
    <w:rsid w:val="002C0292"/>
    <w:rsid w:val="002C03CC"/>
    <w:rsid w:val="002D3191"/>
    <w:rsid w:val="002D3EA6"/>
    <w:rsid w:val="00333476"/>
    <w:rsid w:val="00343B30"/>
    <w:rsid w:val="00347011"/>
    <w:rsid w:val="00350D8C"/>
    <w:rsid w:val="00354C27"/>
    <w:rsid w:val="00384478"/>
    <w:rsid w:val="0039765F"/>
    <w:rsid w:val="003B664F"/>
    <w:rsid w:val="003B6C93"/>
    <w:rsid w:val="003C7968"/>
    <w:rsid w:val="003C7B3C"/>
    <w:rsid w:val="003F0826"/>
    <w:rsid w:val="003F5361"/>
    <w:rsid w:val="00400D71"/>
    <w:rsid w:val="00401DCD"/>
    <w:rsid w:val="0040218A"/>
    <w:rsid w:val="00407507"/>
    <w:rsid w:val="00413700"/>
    <w:rsid w:val="00425B83"/>
    <w:rsid w:val="00453C8F"/>
    <w:rsid w:val="00460F58"/>
    <w:rsid w:val="00465A90"/>
    <w:rsid w:val="0047236C"/>
    <w:rsid w:val="0047260F"/>
    <w:rsid w:val="004836D5"/>
    <w:rsid w:val="00494055"/>
    <w:rsid w:val="004A6B94"/>
    <w:rsid w:val="004B17CE"/>
    <w:rsid w:val="004B2F2F"/>
    <w:rsid w:val="004C1410"/>
    <w:rsid w:val="004C2E0D"/>
    <w:rsid w:val="004D5CDB"/>
    <w:rsid w:val="004D6AFD"/>
    <w:rsid w:val="004E25DE"/>
    <w:rsid w:val="004E3FCC"/>
    <w:rsid w:val="004F1D8D"/>
    <w:rsid w:val="0051065D"/>
    <w:rsid w:val="00510A7E"/>
    <w:rsid w:val="00526F1C"/>
    <w:rsid w:val="00531939"/>
    <w:rsid w:val="00532CB9"/>
    <w:rsid w:val="00563762"/>
    <w:rsid w:val="005668D3"/>
    <w:rsid w:val="00570AE2"/>
    <w:rsid w:val="00574792"/>
    <w:rsid w:val="005912D3"/>
    <w:rsid w:val="005B7DCB"/>
    <w:rsid w:val="005C34A1"/>
    <w:rsid w:val="005D1008"/>
    <w:rsid w:val="005D3604"/>
    <w:rsid w:val="005E0EC7"/>
    <w:rsid w:val="005F172B"/>
    <w:rsid w:val="00623DD7"/>
    <w:rsid w:val="006258D8"/>
    <w:rsid w:val="006302FF"/>
    <w:rsid w:val="00647ABA"/>
    <w:rsid w:val="00686453"/>
    <w:rsid w:val="006B2C5A"/>
    <w:rsid w:val="006B54E3"/>
    <w:rsid w:val="006C66B2"/>
    <w:rsid w:val="006F50C6"/>
    <w:rsid w:val="00700622"/>
    <w:rsid w:val="00700B47"/>
    <w:rsid w:val="0070499F"/>
    <w:rsid w:val="00706A77"/>
    <w:rsid w:val="00712E6B"/>
    <w:rsid w:val="0071622F"/>
    <w:rsid w:val="007236A5"/>
    <w:rsid w:val="007248D5"/>
    <w:rsid w:val="007414B9"/>
    <w:rsid w:val="007512E7"/>
    <w:rsid w:val="007609F5"/>
    <w:rsid w:val="00777662"/>
    <w:rsid w:val="00786EFA"/>
    <w:rsid w:val="007B0680"/>
    <w:rsid w:val="007B0F30"/>
    <w:rsid w:val="007D0B4F"/>
    <w:rsid w:val="007D7BC1"/>
    <w:rsid w:val="007F4731"/>
    <w:rsid w:val="00804A71"/>
    <w:rsid w:val="0083324F"/>
    <w:rsid w:val="008879DB"/>
    <w:rsid w:val="0089301B"/>
    <w:rsid w:val="00893342"/>
    <w:rsid w:val="008C4AE6"/>
    <w:rsid w:val="008E036C"/>
    <w:rsid w:val="008F4A02"/>
    <w:rsid w:val="00910FF3"/>
    <w:rsid w:val="00911565"/>
    <w:rsid w:val="00923075"/>
    <w:rsid w:val="0092794B"/>
    <w:rsid w:val="0093462A"/>
    <w:rsid w:val="00945747"/>
    <w:rsid w:val="00947578"/>
    <w:rsid w:val="00966282"/>
    <w:rsid w:val="009A428C"/>
    <w:rsid w:val="009A50FB"/>
    <w:rsid w:val="009B0AD9"/>
    <w:rsid w:val="009B25B5"/>
    <w:rsid w:val="009C06D5"/>
    <w:rsid w:val="009C5B46"/>
    <w:rsid w:val="009D181D"/>
    <w:rsid w:val="009E2E41"/>
    <w:rsid w:val="00A12DB3"/>
    <w:rsid w:val="00A20B0C"/>
    <w:rsid w:val="00A36F97"/>
    <w:rsid w:val="00A44FD0"/>
    <w:rsid w:val="00A51A5B"/>
    <w:rsid w:val="00A72347"/>
    <w:rsid w:val="00A7618A"/>
    <w:rsid w:val="00A83916"/>
    <w:rsid w:val="00AA0F4F"/>
    <w:rsid w:val="00AB3F6E"/>
    <w:rsid w:val="00AB657D"/>
    <w:rsid w:val="00AB7B4B"/>
    <w:rsid w:val="00AD2183"/>
    <w:rsid w:val="00B01D1E"/>
    <w:rsid w:val="00B22838"/>
    <w:rsid w:val="00B44709"/>
    <w:rsid w:val="00B45D57"/>
    <w:rsid w:val="00B559AB"/>
    <w:rsid w:val="00B57F28"/>
    <w:rsid w:val="00B617CB"/>
    <w:rsid w:val="00B67E6A"/>
    <w:rsid w:val="00B7030E"/>
    <w:rsid w:val="00B72284"/>
    <w:rsid w:val="00B94F4E"/>
    <w:rsid w:val="00BA1608"/>
    <w:rsid w:val="00BB5496"/>
    <w:rsid w:val="00BC4987"/>
    <w:rsid w:val="00C005A0"/>
    <w:rsid w:val="00C1125F"/>
    <w:rsid w:val="00C32A76"/>
    <w:rsid w:val="00C352BB"/>
    <w:rsid w:val="00C35EA4"/>
    <w:rsid w:val="00C37919"/>
    <w:rsid w:val="00C550E3"/>
    <w:rsid w:val="00C617BD"/>
    <w:rsid w:val="00C86171"/>
    <w:rsid w:val="00CB3866"/>
    <w:rsid w:val="00CC5679"/>
    <w:rsid w:val="00CE0A98"/>
    <w:rsid w:val="00CE0B32"/>
    <w:rsid w:val="00CF40B7"/>
    <w:rsid w:val="00CF6E95"/>
    <w:rsid w:val="00CF7F3F"/>
    <w:rsid w:val="00D55E88"/>
    <w:rsid w:val="00D76C5D"/>
    <w:rsid w:val="00DA02D0"/>
    <w:rsid w:val="00DA24F5"/>
    <w:rsid w:val="00DB042D"/>
    <w:rsid w:val="00DC008C"/>
    <w:rsid w:val="00DE3FC8"/>
    <w:rsid w:val="00DE66E0"/>
    <w:rsid w:val="00DF2F82"/>
    <w:rsid w:val="00E058A6"/>
    <w:rsid w:val="00E06640"/>
    <w:rsid w:val="00E06769"/>
    <w:rsid w:val="00E32690"/>
    <w:rsid w:val="00E41280"/>
    <w:rsid w:val="00E433A8"/>
    <w:rsid w:val="00E545E7"/>
    <w:rsid w:val="00E63266"/>
    <w:rsid w:val="00E662A5"/>
    <w:rsid w:val="00EA2D06"/>
    <w:rsid w:val="00EA67D9"/>
    <w:rsid w:val="00EB088F"/>
    <w:rsid w:val="00ED072D"/>
    <w:rsid w:val="00ED443B"/>
    <w:rsid w:val="00ED7D94"/>
    <w:rsid w:val="00EF534F"/>
    <w:rsid w:val="00F00939"/>
    <w:rsid w:val="00F17E56"/>
    <w:rsid w:val="00F26977"/>
    <w:rsid w:val="00F30A68"/>
    <w:rsid w:val="00F33295"/>
    <w:rsid w:val="00F53275"/>
    <w:rsid w:val="00F61F19"/>
    <w:rsid w:val="00F64D72"/>
    <w:rsid w:val="00F70609"/>
    <w:rsid w:val="00F7097B"/>
    <w:rsid w:val="00F71205"/>
    <w:rsid w:val="00F75411"/>
    <w:rsid w:val="00FA1E96"/>
    <w:rsid w:val="00FD7BBA"/>
    <w:rsid w:val="00FE590B"/>
    <w:rsid w:val="00FF2956"/>
    <w:rsid w:val="00FF57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861E"/>
  <w15:docId w15:val="{8CFF00B9-2070-46B4-8BF7-03EF16685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709"/>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DE6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nhideWhenUsed/>
    <w:rsid w:val="00AD2183"/>
    <w:pPr>
      <w:spacing w:after="120"/>
    </w:pPr>
    <w:rPr>
      <w:sz w:val="24"/>
      <w:szCs w:val="24"/>
      <w:lang w:eastAsia="lv-LV"/>
    </w:rPr>
  </w:style>
  <w:style w:type="character" w:customStyle="1" w:styleId="PamattekstsRakstz">
    <w:name w:val="Pamatteksts Rakstz."/>
    <w:basedOn w:val="Noklusjumarindkopasfonts"/>
    <w:link w:val="Pamatteksts"/>
    <w:rsid w:val="00AD2183"/>
    <w:rPr>
      <w:rFonts w:ascii="Times New Roman" w:eastAsia="Times New Roman" w:hAnsi="Times New Roman" w:cs="Times New Roman"/>
      <w:sz w:val="24"/>
      <w:szCs w:val="24"/>
      <w:lang w:eastAsia="lv-LV"/>
    </w:rPr>
  </w:style>
  <w:style w:type="paragraph" w:styleId="Bezatstarpm">
    <w:name w:val="No Spacing"/>
    <w:uiPriority w:val="1"/>
    <w:qFormat/>
    <w:rsid w:val="00AD218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SarakstarindkopaRakstz">
    <w:name w:val="Saraksta rindkopa Rakstz."/>
    <w:link w:val="Sarakstarindkopa"/>
    <w:uiPriority w:val="34"/>
    <w:locked/>
    <w:rsid w:val="00570AE2"/>
    <w:rPr>
      <w:rFonts w:ascii="Calibri" w:eastAsia="Times New Roman" w:hAnsi="Calibri" w:cs="Times New Roman"/>
      <w:lang w:eastAsia="lv-LV"/>
    </w:rPr>
  </w:style>
  <w:style w:type="paragraph" w:styleId="Sarakstarindkopa">
    <w:name w:val="List Paragraph"/>
    <w:basedOn w:val="Parasts"/>
    <w:link w:val="SarakstarindkopaRakstz"/>
    <w:uiPriority w:val="34"/>
    <w:qFormat/>
    <w:rsid w:val="00570AE2"/>
    <w:pPr>
      <w:spacing w:after="200" w:line="276" w:lineRule="auto"/>
      <w:ind w:left="720"/>
      <w:contextualSpacing/>
    </w:pPr>
    <w:rPr>
      <w:rFonts w:ascii="Calibri" w:hAnsi="Calibri"/>
      <w:sz w:val="22"/>
      <w:szCs w:val="22"/>
      <w:lang w:eastAsia="lv-LV"/>
    </w:rPr>
  </w:style>
  <w:style w:type="paragraph" w:styleId="Galvene">
    <w:name w:val="header"/>
    <w:basedOn w:val="Parasts"/>
    <w:link w:val="GalveneRakstz"/>
    <w:uiPriority w:val="99"/>
    <w:semiHidden/>
    <w:unhideWhenUsed/>
    <w:rsid w:val="00AB657D"/>
    <w:pPr>
      <w:tabs>
        <w:tab w:val="center" w:pos="4153"/>
        <w:tab w:val="right" w:pos="8306"/>
      </w:tabs>
    </w:pPr>
  </w:style>
  <w:style w:type="character" w:customStyle="1" w:styleId="GalveneRakstz">
    <w:name w:val="Galvene Rakstz."/>
    <w:basedOn w:val="Noklusjumarindkopasfonts"/>
    <w:link w:val="Galvene"/>
    <w:uiPriority w:val="99"/>
    <w:semiHidden/>
    <w:rsid w:val="00AB657D"/>
    <w:rPr>
      <w:rFonts w:ascii="Times New Roman" w:eastAsia="Times New Roman" w:hAnsi="Times New Roman" w:cs="Times New Roman"/>
      <w:sz w:val="20"/>
      <w:szCs w:val="20"/>
    </w:rPr>
  </w:style>
  <w:style w:type="paragraph" w:styleId="Kjene">
    <w:name w:val="footer"/>
    <w:basedOn w:val="Parasts"/>
    <w:link w:val="KjeneRakstz"/>
    <w:uiPriority w:val="99"/>
    <w:semiHidden/>
    <w:unhideWhenUsed/>
    <w:rsid w:val="00AB657D"/>
    <w:pPr>
      <w:tabs>
        <w:tab w:val="center" w:pos="4153"/>
        <w:tab w:val="right" w:pos="8306"/>
      </w:tabs>
    </w:pPr>
  </w:style>
  <w:style w:type="character" w:customStyle="1" w:styleId="KjeneRakstz">
    <w:name w:val="Kājene Rakstz."/>
    <w:basedOn w:val="Noklusjumarindkopasfonts"/>
    <w:link w:val="Kjene"/>
    <w:uiPriority w:val="99"/>
    <w:semiHidden/>
    <w:rsid w:val="00AB657D"/>
    <w:rPr>
      <w:rFonts w:ascii="Times New Roman" w:eastAsia="Times New Roman" w:hAnsi="Times New Roman" w:cs="Times New Roman"/>
      <w:sz w:val="20"/>
      <w:szCs w:val="20"/>
    </w:rPr>
  </w:style>
  <w:style w:type="paragraph" w:styleId="Pamatteksts2">
    <w:name w:val="Body Text 2"/>
    <w:basedOn w:val="Parasts"/>
    <w:link w:val="Pamatteksts2Rakstz"/>
    <w:uiPriority w:val="99"/>
    <w:semiHidden/>
    <w:unhideWhenUsed/>
    <w:rsid w:val="00F75411"/>
    <w:pPr>
      <w:spacing w:after="120" w:line="480" w:lineRule="auto"/>
    </w:pPr>
  </w:style>
  <w:style w:type="character" w:customStyle="1" w:styleId="Pamatteksts2Rakstz">
    <w:name w:val="Pamatteksts 2 Rakstz."/>
    <w:basedOn w:val="Noklusjumarindkopasfonts"/>
    <w:link w:val="Pamatteksts2"/>
    <w:uiPriority w:val="99"/>
    <w:semiHidden/>
    <w:rsid w:val="00F75411"/>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1A6B2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A6B2F"/>
    <w:rPr>
      <w:rFonts w:ascii="Segoe UI" w:eastAsia="Times New Roman" w:hAnsi="Segoe UI" w:cs="Segoe UI"/>
      <w:sz w:val="18"/>
      <w:szCs w:val="18"/>
    </w:rPr>
  </w:style>
  <w:style w:type="paragraph" w:styleId="Paraststmeklis">
    <w:name w:val="Normal (Web)"/>
    <w:basedOn w:val="Parasts"/>
    <w:uiPriority w:val="99"/>
    <w:semiHidden/>
    <w:unhideWhenUsed/>
    <w:rsid w:val="0093462A"/>
    <w:pPr>
      <w:spacing w:before="100" w:beforeAutospacing="1" w:after="100" w:afterAutospacing="1"/>
    </w:pPr>
    <w:rPr>
      <w:sz w:val="24"/>
      <w:szCs w:val="24"/>
      <w:lang w:eastAsia="lv-LV"/>
    </w:rPr>
  </w:style>
  <w:style w:type="character" w:styleId="Izteiksmgs">
    <w:name w:val="Strong"/>
    <w:basedOn w:val="Noklusjumarindkopasfonts"/>
    <w:uiPriority w:val="22"/>
    <w:qFormat/>
    <w:rsid w:val="0093462A"/>
    <w:rPr>
      <w:b/>
      <w:bCs/>
    </w:rPr>
  </w:style>
  <w:style w:type="character" w:styleId="Komentraatsauce">
    <w:name w:val="annotation reference"/>
    <w:basedOn w:val="Noklusjumarindkopasfonts"/>
    <w:uiPriority w:val="99"/>
    <w:semiHidden/>
    <w:unhideWhenUsed/>
    <w:rsid w:val="00F64D72"/>
    <w:rPr>
      <w:sz w:val="16"/>
      <w:szCs w:val="16"/>
    </w:rPr>
  </w:style>
  <w:style w:type="paragraph" w:styleId="Komentrateksts">
    <w:name w:val="annotation text"/>
    <w:basedOn w:val="Parasts"/>
    <w:link w:val="KomentratekstsRakstz"/>
    <w:uiPriority w:val="99"/>
    <w:semiHidden/>
    <w:unhideWhenUsed/>
    <w:rsid w:val="00F64D72"/>
  </w:style>
  <w:style w:type="character" w:customStyle="1" w:styleId="KomentratekstsRakstz">
    <w:name w:val="Komentāra teksts Rakstz."/>
    <w:basedOn w:val="Noklusjumarindkopasfonts"/>
    <w:link w:val="Komentrateksts"/>
    <w:uiPriority w:val="99"/>
    <w:semiHidden/>
    <w:rsid w:val="00F64D7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64D72"/>
    <w:rPr>
      <w:b/>
      <w:bCs/>
    </w:rPr>
  </w:style>
  <w:style w:type="character" w:customStyle="1" w:styleId="KomentratmaRakstz">
    <w:name w:val="Komentāra tēma Rakstz."/>
    <w:basedOn w:val="KomentratekstsRakstz"/>
    <w:link w:val="Komentratma"/>
    <w:uiPriority w:val="99"/>
    <w:semiHidden/>
    <w:rsid w:val="00F64D7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3935</Words>
  <Characters>2244</Characters>
  <Application>Microsoft Office Word</Application>
  <DocSecurity>0</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4</cp:revision>
  <cp:lastPrinted>2020-09-28T08:33:00Z</cp:lastPrinted>
  <dcterms:created xsi:type="dcterms:W3CDTF">2020-09-23T10:19:00Z</dcterms:created>
  <dcterms:modified xsi:type="dcterms:W3CDTF">2020-09-30T11:44:00Z</dcterms:modified>
</cp:coreProperties>
</file>