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83" w:rsidRDefault="000C6A83" w:rsidP="000C6A83">
      <w:pPr>
        <w:pStyle w:val="Header"/>
        <w:jc w:val="right"/>
        <w:rPr>
          <w:b/>
          <w:bCs/>
        </w:rPr>
      </w:pPr>
      <w:bookmarkStart w:id="0" w:name="_GoBack"/>
      <w:bookmarkEnd w:id="0"/>
    </w:p>
    <w:p w:rsidR="000C6A83" w:rsidRDefault="000C6A83" w:rsidP="000C6A83">
      <w:pPr>
        <w:pStyle w:val="Header"/>
        <w:jc w:val="right"/>
        <w:rPr>
          <w:b/>
          <w:bCs/>
          <w:sz w:val="22"/>
        </w:rPr>
      </w:pPr>
    </w:p>
    <w:p w:rsidR="000C6A83" w:rsidRPr="00AA18A6" w:rsidRDefault="000C6A83" w:rsidP="000C6A83">
      <w:pPr>
        <w:pStyle w:val="Header"/>
        <w:jc w:val="right"/>
        <w:rPr>
          <w:b/>
          <w:bCs/>
          <w:sz w:val="22"/>
        </w:rPr>
      </w:pPr>
      <w:r w:rsidRPr="00AA18A6">
        <w:rPr>
          <w:b/>
          <w:bCs/>
          <w:sz w:val="22"/>
        </w:rPr>
        <w:t>3.pielikums</w:t>
      </w:r>
    </w:p>
    <w:p w:rsidR="000C6A83" w:rsidRPr="00AA18A6" w:rsidRDefault="000C6A83" w:rsidP="000C6A83">
      <w:pPr>
        <w:pStyle w:val="Header"/>
        <w:jc w:val="right"/>
        <w:rPr>
          <w:bCs/>
          <w:i/>
          <w:sz w:val="22"/>
        </w:rPr>
      </w:pPr>
      <w:r w:rsidRPr="00AA18A6">
        <w:rPr>
          <w:bCs/>
          <w:i/>
          <w:sz w:val="22"/>
        </w:rPr>
        <w:t xml:space="preserve"> 2020.gada 27.augusta </w:t>
      </w:r>
    </w:p>
    <w:p w:rsidR="000C6A83" w:rsidRPr="00AA18A6" w:rsidRDefault="000C6A83" w:rsidP="000C6A83">
      <w:pPr>
        <w:pStyle w:val="Header"/>
        <w:jc w:val="right"/>
        <w:rPr>
          <w:bCs/>
          <w:i/>
          <w:sz w:val="22"/>
        </w:rPr>
      </w:pPr>
      <w:r w:rsidRPr="00AA18A6">
        <w:rPr>
          <w:bCs/>
          <w:i/>
          <w:sz w:val="22"/>
        </w:rPr>
        <w:t>Kandavas novada domes iekšējiem noteikumiem</w:t>
      </w:r>
    </w:p>
    <w:p w:rsidR="000C6A83" w:rsidRPr="00AA18A6" w:rsidRDefault="000C6A83" w:rsidP="000C6A83">
      <w:pPr>
        <w:pStyle w:val="Header"/>
        <w:jc w:val="right"/>
        <w:rPr>
          <w:bCs/>
          <w:i/>
          <w:sz w:val="22"/>
        </w:rPr>
      </w:pPr>
      <w:r w:rsidRPr="00AA18A6">
        <w:rPr>
          <w:bCs/>
          <w:i/>
          <w:sz w:val="22"/>
        </w:rPr>
        <w:t xml:space="preserve">“Kandavas novada pašvaldības iestāžu un struktūrvienību </w:t>
      </w:r>
    </w:p>
    <w:p w:rsidR="000C6A83" w:rsidRDefault="000C6A83" w:rsidP="000C6A83">
      <w:pPr>
        <w:pStyle w:val="Header"/>
        <w:jc w:val="right"/>
        <w:rPr>
          <w:bCs/>
          <w:i/>
          <w:sz w:val="22"/>
        </w:rPr>
      </w:pPr>
      <w:r w:rsidRPr="00AA18A6">
        <w:rPr>
          <w:bCs/>
          <w:i/>
          <w:sz w:val="22"/>
        </w:rPr>
        <w:t>sniegtie maksas pakalpojumi”</w:t>
      </w:r>
    </w:p>
    <w:p w:rsidR="000C6A83" w:rsidRPr="00AA18A6" w:rsidRDefault="000C6A83" w:rsidP="000C6A83">
      <w:pPr>
        <w:pStyle w:val="Header"/>
        <w:jc w:val="right"/>
        <w:rPr>
          <w:i/>
          <w:sz w:val="22"/>
        </w:rPr>
      </w:pPr>
      <w:r>
        <w:rPr>
          <w:bCs/>
          <w:i/>
          <w:sz w:val="22"/>
        </w:rPr>
        <w:t>( ar grozījumiem domes sēdē 24.09.2020, protokols Nr. 16  4.§)</w:t>
      </w:r>
    </w:p>
    <w:p w:rsidR="000C6A83" w:rsidRPr="00AA18A6" w:rsidRDefault="000C6A83" w:rsidP="000C6A83">
      <w:pPr>
        <w:jc w:val="center"/>
        <w:rPr>
          <w:b/>
        </w:rPr>
      </w:pPr>
    </w:p>
    <w:p w:rsidR="000C6A83" w:rsidRPr="00AA18A6" w:rsidRDefault="000C6A83" w:rsidP="000C6A83">
      <w:pPr>
        <w:jc w:val="center"/>
        <w:rPr>
          <w:b/>
        </w:rPr>
      </w:pPr>
      <w:r w:rsidRPr="00AA18A6">
        <w:rPr>
          <w:b/>
        </w:rPr>
        <w:t xml:space="preserve">Kandavas novada Kultūras un sporta pārvaldes </w:t>
      </w:r>
    </w:p>
    <w:p w:rsidR="000C6A83" w:rsidRPr="00AA18A6" w:rsidRDefault="000C6A83" w:rsidP="000C6A83">
      <w:pPr>
        <w:jc w:val="center"/>
        <w:rPr>
          <w:b/>
        </w:rPr>
      </w:pPr>
      <w:r w:rsidRPr="00AA18A6">
        <w:rPr>
          <w:b/>
        </w:rPr>
        <w:t>sniegto maksas pakalpojumu cenrādis</w:t>
      </w:r>
    </w:p>
    <w:p w:rsidR="000C6A83" w:rsidRPr="00AA18A6" w:rsidRDefault="000C6A83" w:rsidP="000C6A83">
      <w:pPr>
        <w:jc w:val="center"/>
        <w:rPr>
          <w:b/>
        </w:rPr>
      </w:pPr>
    </w:p>
    <w:tbl>
      <w:tblPr>
        <w:tblW w:w="93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474"/>
        <w:gridCol w:w="1439"/>
        <w:gridCol w:w="1504"/>
        <w:gridCol w:w="1416"/>
        <w:gridCol w:w="1548"/>
      </w:tblGrid>
      <w:tr w:rsidR="000C6A83" w:rsidRPr="00AA18A6" w:rsidTr="001266A4">
        <w:tc>
          <w:tcPr>
            <w:tcW w:w="9325" w:type="dxa"/>
            <w:gridSpan w:val="6"/>
            <w:tcBorders>
              <w:top w:val="outset" w:sz="6" w:space="0" w:color="000000"/>
              <w:left w:val="outset" w:sz="6" w:space="0" w:color="000000"/>
              <w:bottom w:val="outset" w:sz="6" w:space="0" w:color="000000"/>
              <w:right w:val="single" w:sz="4" w:space="0" w:color="auto"/>
            </w:tcBorders>
            <w:shd w:val="clear" w:color="auto" w:fill="FFFFFF"/>
            <w:vAlign w:val="center"/>
          </w:tcPr>
          <w:p w:rsidR="000C6A83" w:rsidRPr="00AA18A6" w:rsidRDefault="000C6A83" w:rsidP="001266A4">
            <w:pPr>
              <w:jc w:val="center"/>
              <w:rPr>
                <w:rFonts w:eastAsia="Calibri"/>
                <w:b/>
                <w:color w:val="000000"/>
              </w:rPr>
            </w:pPr>
            <w:r w:rsidRPr="00AA18A6">
              <w:rPr>
                <w:rFonts w:eastAsia="Calibri"/>
                <w:b/>
                <w:color w:val="000000"/>
              </w:rPr>
              <w:t>Tūrisma informācijas centrs</w:t>
            </w:r>
          </w:p>
        </w:tc>
      </w:tr>
      <w:tr w:rsidR="000C6A83"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b/>
                <w:sz w:val="24"/>
                <w:szCs w:val="24"/>
              </w:rPr>
            </w:pPr>
            <w:proofErr w:type="spellStart"/>
            <w:r w:rsidRPr="00AA18A6">
              <w:rPr>
                <w:rFonts w:ascii="Times New Roman" w:eastAsia="Calibri" w:hAnsi="Times New Roman"/>
                <w:b/>
                <w:sz w:val="24"/>
                <w:szCs w:val="24"/>
              </w:rPr>
              <w:t>Nr.p.k</w:t>
            </w:r>
            <w:proofErr w:type="spellEnd"/>
            <w:r w:rsidRPr="00AA18A6">
              <w:rPr>
                <w:rFonts w:ascii="Times New Roman" w:eastAsia="Calibri" w:hAnsi="Times New Roman"/>
                <w:b/>
                <w:sz w:val="24"/>
                <w:szCs w:val="24"/>
              </w:rPr>
              <w:t>.</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b/>
                <w:sz w:val="24"/>
                <w:szCs w:val="24"/>
              </w:rPr>
            </w:pPr>
            <w:r w:rsidRPr="00AA18A6">
              <w:rPr>
                <w:rFonts w:ascii="Times New Roman" w:eastAsia="Calibri" w:hAnsi="Times New Roman"/>
                <w:b/>
                <w:sz w:val="24"/>
                <w:szCs w:val="24"/>
              </w:rPr>
              <w:t>Pakalpojuma veids</w:t>
            </w:r>
          </w:p>
        </w:tc>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b/>
                <w:sz w:val="24"/>
                <w:szCs w:val="24"/>
              </w:rPr>
            </w:pPr>
            <w:r w:rsidRPr="00AA18A6">
              <w:rPr>
                <w:rFonts w:ascii="Times New Roman" w:eastAsia="Calibri" w:hAnsi="Times New Roman"/>
                <w:b/>
                <w:sz w:val="24"/>
                <w:szCs w:val="24"/>
              </w:rPr>
              <w:t>Mērvienība</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before="0" w:beforeAutospacing="0" w:after="0" w:afterAutospacing="0"/>
              <w:jc w:val="center"/>
              <w:rPr>
                <w:rFonts w:ascii="Times New Roman" w:eastAsia="Calibri" w:hAnsi="Times New Roman"/>
                <w:b/>
                <w:sz w:val="24"/>
                <w:szCs w:val="24"/>
              </w:rPr>
            </w:pPr>
            <w:r w:rsidRPr="00AA18A6">
              <w:rPr>
                <w:rFonts w:ascii="Times New Roman" w:eastAsia="Calibri" w:hAnsi="Times New Roman"/>
                <w:b/>
                <w:sz w:val="24"/>
                <w:szCs w:val="24"/>
              </w:rPr>
              <w:t xml:space="preserve">Cena </w:t>
            </w:r>
          </w:p>
          <w:p w:rsidR="000C6A83" w:rsidRPr="00AA18A6" w:rsidRDefault="000C6A83" w:rsidP="001266A4">
            <w:pPr>
              <w:pStyle w:val="tvhtmlmktable"/>
              <w:spacing w:before="0" w:beforeAutospacing="0" w:after="0" w:afterAutospacing="0"/>
              <w:jc w:val="center"/>
              <w:rPr>
                <w:rFonts w:ascii="Times New Roman" w:eastAsia="Calibri" w:hAnsi="Times New Roman"/>
                <w:b/>
                <w:sz w:val="24"/>
                <w:szCs w:val="24"/>
              </w:rPr>
            </w:pPr>
            <w:r w:rsidRPr="00AA18A6">
              <w:rPr>
                <w:rFonts w:ascii="Times New Roman" w:eastAsia="Calibri" w:hAnsi="Times New Roman"/>
                <w:b/>
                <w:sz w:val="24"/>
                <w:szCs w:val="24"/>
              </w:rPr>
              <w:t>EUR bez PVN</w:t>
            </w:r>
          </w:p>
        </w:tc>
        <w:tc>
          <w:tcPr>
            <w:tcW w:w="1416" w:type="dxa"/>
            <w:tcBorders>
              <w:top w:val="single" w:sz="4" w:space="0" w:color="auto"/>
              <w:left w:val="single" w:sz="4" w:space="0" w:color="auto"/>
              <w:bottom w:val="nil"/>
              <w:right w:val="single" w:sz="4" w:space="0" w:color="auto"/>
            </w:tcBorders>
            <w:shd w:val="clear" w:color="auto" w:fill="auto"/>
            <w:vAlign w:val="bottom"/>
          </w:tcPr>
          <w:p w:rsidR="000C6A83" w:rsidRPr="00AA18A6" w:rsidRDefault="000C6A83" w:rsidP="001266A4">
            <w:pPr>
              <w:rPr>
                <w:rFonts w:eastAsia="Calibri"/>
                <w:b/>
                <w:color w:val="000000"/>
              </w:rPr>
            </w:pPr>
            <w:r w:rsidRPr="00AA18A6">
              <w:rPr>
                <w:rFonts w:eastAsia="Calibri"/>
                <w:b/>
                <w:color w:val="000000"/>
              </w:rPr>
              <w:t xml:space="preserve"> 21% PVN</w:t>
            </w:r>
          </w:p>
        </w:tc>
        <w:tc>
          <w:tcPr>
            <w:tcW w:w="1548" w:type="dxa"/>
            <w:tcBorders>
              <w:top w:val="single" w:sz="4" w:space="0" w:color="auto"/>
              <w:left w:val="nil"/>
              <w:bottom w:val="nil"/>
              <w:right w:val="single" w:sz="4" w:space="0" w:color="auto"/>
            </w:tcBorders>
            <w:shd w:val="clear" w:color="auto" w:fill="auto"/>
            <w:vAlign w:val="bottom"/>
          </w:tcPr>
          <w:p w:rsidR="000C6A83" w:rsidRPr="00AA18A6" w:rsidRDefault="000C6A83" w:rsidP="001266A4">
            <w:pPr>
              <w:rPr>
                <w:rFonts w:eastAsia="Calibri"/>
                <w:b/>
                <w:color w:val="000000"/>
              </w:rPr>
            </w:pPr>
            <w:r w:rsidRPr="00AA18A6">
              <w:rPr>
                <w:rFonts w:eastAsia="Calibri"/>
                <w:b/>
                <w:color w:val="000000"/>
              </w:rPr>
              <w:t>Cena ar PVN</w:t>
            </w:r>
          </w:p>
        </w:tc>
      </w:tr>
      <w:tr w:rsidR="000C6A83"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1.</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jc w:val="both"/>
              <w:rPr>
                <w:rFonts w:eastAsia="Calibri"/>
              </w:rPr>
            </w:pPr>
            <w:r w:rsidRPr="00AA18A6">
              <w:rPr>
                <w:rFonts w:eastAsia="Calibri"/>
              </w:rPr>
              <w:t xml:space="preserve">Gida pakalpojumi ekskursijai pa Kandavu latviešu valodā </w:t>
            </w:r>
          </w:p>
        </w:tc>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Viena stunda</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15,24</w:t>
            </w:r>
          </w:p>
        </w:tc>
        <w:tc>
          <w:tcPr>
            <w:tcW w:w="1416" w:type="dxa"/>
            <w:shd w:val="clear" w:color="auto" w:fill="auto"/>
          </w:tcPr>
          <w:p w:rsidR="000C6A83" w:rsidRPr="00AA18A6" w:rsidRDefault="000C6A83" w:rsidP="001266A4">
            <w:pPr>
              <w:jc w:val="center"/>
              <w:rPr>
                <w:rFonts w:eastAsia="Calibri"/>
              </w:rPr>
            </w:pPr>
          </w:p>
          <w:p w:rsidR="000C6A83" w:rsidRPr="00AA18A6" w:rsidRDefault="000C6A83" w:rsidP="001266A4">
            <w:pPr>
              <w:jc w:val="center"/>
              <w:rPr>
                <w:rFonts w:eastAsia="Calibri"/>
              </w:rPr>
            </w:pPr>
            <w:r w:rsidRPr="00AA18A6">
              <w:rPr>
                <w:rFonts w:eastAsia="Calibri"/>
              </w:rPr>
              <w:t>3,20</w:t>
            </w:r>
          </w:p>
        </w:tc>
        <w:tc>
          <w:tcPr>
            <w:tcW w:w="1548" w:type="dxa"/>
            <w:shd w:val="clear" w:color="auto" w:fill="auto"/>
          </w:tcPr>
          <w:p w:rsidR="000C6A83" w:rsidRPr="00AA18A6" w:rsidRDefault="000C6A83" w:rsidP="001266A4">
            <w:pPr>
              <w:jc w:val="center"/>
              <w:rPr>
                <w:rFonts w:eastAsia="Calibri"/>
              </w:rPr>
            </w:pPr>
          </w:p>
          <w:p w:rsidR="000C6A83" w:rsidRPr="00AA18A6" w:rsidRDefault="000C6A83" w:rsidP="001266A4">
            <w:pPr>
              <w:jc w:val="center"/>
              <w:rPr>
                <w:rFonts w:eastAsia="Calibri"/>
              </w:rPr>
            </w:pPr>
            <w:r w:rsidRPr="00AA18A6">
              <w:rPr>
                <w:rFonts w:eastAsia="Calibri"/>
              </w:rPr>
              <w:t>18,44</w:t>
            </w:r>
          </w:p>
        </w:tc>
      </w:tr>
      <w:tr w:rsidR="000C6A83"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2.</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jc w:val="both"/>
              <w:rPr>
                <w:rFonts w:eastAsia="Calibri"/>
              </w:rPr>
            </w:pPr>
            <w:r w:rsidRPr="00AA18A6">
              <w:rPr>
                <w:rFonts w:eastAsia="Calibri"/>
              </w:rPr>
              <w:t>Gida pakalpojumi ekskursijai par Kandavu svešvalodā (angļu, krievu)</w:t>
            </w:r>
          </w:p>
        </w:tc>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Viena stunda</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20,32</w:t>
            </w:r>
          </w:p>
        </w:tc>
        <w:tc>
          <w:tcPr>
            <w:tcW w:w="1416" w:type="dxa"/>
            <w:shd w:val="clear" w:color="auto" w:fill="auto"/>
          </w:tcPr>
          <w:p w:rsidR="000C6A83" w:rsidRPr="00AA18A6" w:rsidRDefault="000C6A83" w:rsidP="001266A4">
            <w:pPr>
              <w:jc w:val="center"/>
              <w:rPr>
                <w:rFonts w:eastAsia="Calibri"/>
              </w:rPr>
            </w:pPr>
          </w:p>
          <w:p w:rsidR="000C6A83" w:rsidRPr="00AA18A6" w:rsidRDefault="000C6A83" w:rsidP="001266A4">
            <w:pPr>
              <w:jc w:val="center"/>
              <w:rPr>
                <w:rFonts w:eastAsia="Calibri"/>
              </w:rPr>
            </w:pPr>
            <w:r w:rsidRPr="00AA18A6">
              <w:rPr>
                <w:rFonts w:eastAsia="Calibri"/>
              </w:rPr>
              <w:t>4,27</w:t>
            </w:r>
          </w:p>
        </w:tc>
        <w:tc>
          <w:tcPr>
            <w:tcW w:w="1548" w:type="dxa"/>
            <w:shd w:val="clear" w:color="auto" w:fill="auto"/>
          </w:tcPr>
          <w:p w:rsidR="000C6A83" w:rsidRPr="00AA18A6" w:rsidRDefault="000C6A83" w:rsidP="001266A4">
            <w:pPr>
              <w:jc w:val="center"/>
              <w:rPr>
                <w:rFonts w:eastAsia="Calibri"/>
              </w:rPr>
            </w:pPr>
          </w:p>
          <w:p w:rsidR="000C6A83" w:rsidRPr="00AA18A6" w:rsidRDefault="000C6A83" w:rsidP="001266A4">
            <w:pPr>
              <w:jc w:val="center"/>
              <w:rPr>
                <w:rFonts w:eastAsia="Calibri"/>
              </w:rPr>
            </w:pPr>
            <w:r w:rsidRPr="00AA18A6">
              <w:rPr>
                <w:rFonts w:eastAsia="Calibri"/>
              </w:rPr>
              <w:t>24,59</w:t>
            </w:r>
          </w:p>
        </w:tc>
      </w:tr>
      <w:tr w:rsidR="000C6A83"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3.</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jc w:val="both"/>
              <w:rPr>
                <w:rFonts w:eastAsia="Calibri"/>
              </w:rPr>
            </w:pPr>
            <w:r w:rsidRPr="00AA18A6">
              <w:rPr>
                <w:rFonts w:eastAsia="Calibri"/>
              </w:rPr>
              <w:t>Tūrisma maršrutu sastādīšana</w:t>
            </w:r>
          </w:p>
        </w:tc>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 xml:space="preserve"> vienai dienai</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18,14</w:t>
            </w:r>
          </w:p>
        </w:tc>
        <w:tc>
          <w:tcPr>
            <w:tcW w:w="1416" w:type="dxa"/>
            <w:shd w:val="clear" w:color="auto" w:fill="auto"/>
            <w:vAlign w:val="center"/>
          </w:tcPr>
          <w:p w:rsidR="000C6A83" w:rsidRPr="00AA18A6" w:rsidRDefault="000C6A83" w:rsidP="00D33BA2">
            <w:pPr>
              <w:jc w:val="center"/>
              <w:rPr>
                <w:rFonts w:eastAsia="Calibri"/>
              </w:rPr>
            </w:pPr>
          </w:p>
          <w:p w:rsidR="000C6A83" w:rsidRPr="00AA18A6" w:rsidRDefault="000C6A83" w:rsidP="00D33BA2">
            <w:pPr>
              <w:jc w:val="center"/>
              <w:rPr>
                <w:rFonts w:eastAsia="Calibri"/>
              </w:rPr>
            </w:pPr>
            <w:r w:rsidRPr="00AA18A6">
              <w:rPr>
                <w:rFonts w:eastAsia="Calibri"/>
              </w:rPr>
              <w:t>3,81</w:t>
            </w:r>
          </w:p>
        </w:tc>
        <w:tc>
          <w:tcPr>
            <w:tcW w:w="1548" w:type="dxa"/>
            <w:shd w:val="clear" w:color="auto" w:fill="auto"/>
            <w:vAlign w:val="center"/>
          </w:tcPr>
          <w:p w:rsidR="000C6A83" w:rsidRPr="00AA18A6" w:rsidRDefault="000C6A83" w:rsidP="00D33BA2">
            <w:pPr>
              <w:jc w:val="center"/>
              <w:rPr>
                <w:rFonts w:eastAsia="Calibri"/>
              </w:rPr>
            </w:pPr>
          </w:p>
          <w:p w:rsidR="000C6A83" w:rsidRPr="00AA18A6" w:rsidRDefault="000C6A83" w:rsidP="00D33BA2">
            <w:pPr>
              <w:jc w:val="center"/>
              <w:rPr>
                <w:rFonts w:eastAsia="Calibri"/>
              </w:rPr>
            </w:pPr>
            <w:r w:rsidRPr="00AA18A6">
              <w:rPr>
                <w:rFonts w:eastAsia="Calibri"/>
              </w:rPr>
              <w:t>21,95</w:t>
            </w:r>
          </w:p>
        </w:tc>
      </w:tr>
      <w:tr w:rsidR="000C6A83" w:rsidRPr="00AA18A6" w:rsidTr="001266A4">
        <w:tc>
          <w:tcPr>
            <w:tcW w:w="9325" w:type="dxa"/>
            <w:gridSpan w:val="6"/>
            <w:tcBorders>
              <w:top w:val="outset" w:sz="6" w:space="0" w:color="000000"/>
              <w:left w:val="outset" w:sz="6" w:space="0" w:color="000000"/>
              <w:bottom w:val="outset" w:sz="6" w:space="0" w:color="000000"/>
            </w:tcBorders>
            <w:shd w:val="clear" w:color="auto" w:fill="FFFFFF"/>
            <w:vAlign w:val="center"/>
          </w:tcPr>
          <w:p w:rsidR="000C6A83" w:rsidRPr="00AA18A6" w:rsidRDefault="000C6A83" w:rsidP="001266A4">
            <w:r w:rsidRPr="00AA18A6">
              <w:t>4. Speciālie noteikumi, atlaides un izņēmumi</w:t>
            </w:r>
          </w:p>
          <w:p w:rsidR="000C6A83" w:rsidRPr="00AA18A6" w:rsidRDefault="000C6A83" w:rsidP="001266A4">
            <w:pPr>
              <w:jc w:val="both"/>
            </w:pPr>
            <w:r w:rsidRPr="00AA18A6">
              <w:t>4.1.</w:t>
            </w:r>
            <w:r w:rsidRPr="00AA18A6">
              <w:rPr>
                <w:color w:val="0070C0"/>
              </w:rPr>
              <w:t xml:space="preserve"> </w:t>
            </w:r>
            <w:r w:rsidRPr="00AA18A6">
              <w:t xml:space="preserve">Noteikt piecenojumu TIC pārdošanā saņemamajām precēm </w:t>
            </w:r>
            <w:r w:rsidR="00D33BA2">
              <w:t>–</w:t>
            </w:r>
            <w:r w:rsidRPr="00AA18A6">
              <w:t xml:space="preserve"> kartēm, ceļvežiem, grāmatām u.c. poligrāfiskajiem materiāliem – 30% apmērā pie piegādātāja cenas; </w:t>
            </w:r>
          </w:p>
          <w:p w:rsidR="000C6A83" w:rsidRPr="00AA18A6" w:rsidRDefault="000C6A83" w:rsidP="001266A4">
            <w:pPr>
              <w:jc w:val="both"/>
            </w:pPr>
            <w:r w:rsidRPr="00AA18A6">
              <w:t xml:space="preserve">4.2. noteikt piecenojumu TIC pārdošanā saņemamajām precēm </w:t>
            </w:r>
            <w:r w:rsidR="00D33BA2">
              <w:t>–</w:t>
            </w:r>
            <w:r w:rsidRPr="00AA18A6">
              <w:t xml:space="preserve"> suvenīriem u.tml. precēm ar piegādātāja cenu līdz 10 </w:t>
            </w:r>
            <w:proofErr w:type="spellStart"/>
            <w:r w:rsidRPr="00AA18A6">
              <w:t>euro</w:t>
            </w:r>
            <w:proofErr w:type="spellEnd"/>
            <w:r w:rsidRPr="00AA18A6">
              <w:t xml:space="preserve"> par vienību – 20% apmērā pie piegādātāja cenas;</w:t>
            </w:r>
          </w:p>
          <w:p w:rsidR="000C6A83" w:rsidRPr="00AA18A6" w:rsidRDefault="000C6A83" w:rsidP="001266A4">
            <w:pPr>
              <w:rPr>
                <w:rFonts w:eastAsia="Calibri"/>
                <w:color w:val="0070C0"/>
              </w:rPr>
            </w:pPr>
            <w:r w:rsidRPr="00AA18A6">
              <w:t xml:space="preserve">4.3. noteikt piecenojumu TIC pārdošanā saņemamajām precēm </w:t>
            </w:r>
            <w:r w:rsidR="00D33BA2">
              <w:t>–</w:t>
            </w:r>
            <w:r w:rsidRPr="00AA18A6">
              <w:t xml:space="preserve"> suvenīriem u.tml. precēm ar piegādātāja cenu virs 10 </w:t>
            </w:r>
            <w:proofErr w:type="spellStart"/>
            <w:r w:rsidRPr="00AA18A6">
              <w:t>euro</w:t>
            </w:r>
            <w:proofErr w:type="spellEnd"/>
            <w:r w:rsidRPr="00AA18A6">
              <w:t xml:space="preserve"> par vienību – 10% apmērā pie piegādātāja cenas.</w:t>
            </w:r>
          </w:p>
        </w:tc>
      </w:tr>
      <w:tr w:rsidR="000C6A83" w:rsidRPr="00AA18A6" w:rsidTr="001266A4">
        <w:tc>
          <w:tcPr>
            <w:tcW w:w="9325" w:type="dxa"/>
            <w:gridSpan w:val="6"/>
            <w:tcBorders>
              <w:top w:val="outset" w:sz="6" w:space="0" w:color="000000"/>
              <w:left w:val="outset" w:sz="6" w:space="0" w:color="000000"/>
              <w:bottom w:val="outset" w:sz="6" w:space="0" w:color="000000"/>
            </w:tcBorders>
            <w:shd w:val="clear" w:color="auto" w:fill="FFFFFF"/>
            <w:vAlign w:val="center"/>
          </w:tcPr>
          <w:p w:rsidR="000C6A83" w:rsidRPr="00AA18A6" w:rsidRDefault="000C6A83" w:rsidP="001266A4"/>
        </w:tc>
      </w:tr>
      <w:tr w:rsidR="000C6A83" w:rsidRPr="00AA18A6" w:rsidTr="001266A4">
        <w:tc>
          <w:tcPr>
            <w:tcW w:w="9325" w:type="dxa"/>
            <w:gridSpan w:val="6"/>
            <w:tcBorders>
              <w:top w:val="outset" w:sz="6" w:space="0" w:color="000000"/>
              <w:left w:val="outset" w:sz="6" w:space="0" w:color="000000"/>
              <w:bottom w:val="outset" w:sz="6" w:space="0" w:color="000000"/>
            </w:tcBorders>
            <w:shd w:val="clear" w:color="auto" w:fill="FFFFFF"/>
            <w:vAlign w:val="center"/>
          </w:tcPr>
          <w:p w:rsidR="000C6A83" w:rsidRPr="00AA18A6" w:rsidRDefault="000C6A83" w:rsidP="001266A4">
            <w:pPr>
              <w:jc w:val="center"/>
              <w:rPr>
                <w:rFonts w:eastAsia="Calibri"/>
                <w:b/>
                <w:bCs/>
              </w:rPr>
            </w:pPr>
            <w:r w:rsidRPr="00AA18A6">
              <w:rPr>
                <w:rFonts w:eastAsia="Calibri"/>
                <w:b/>
                <w:bCs/>
              </w:rPr>
              <w:t>Kandavas novada muzejs</w:t>
            </w:r>
          </w:p>
        </w:tc>
      </w:tr>
      <w:tr w:rsidR="000C6A83"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1.</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jc w:val="both"/>
              <w:rPr>
                <w:rFonts w:eastAsia="Calibri"/>
              </w:rPr>
            </w:pPr>
            <w:r w:rsidRPr="00AA18A6">
              <w:rPr>
                <w:rFonts w:eastAsia="Calibri"/>
              </w:rPr>
              <w:t xml:space="preserve">Ieejas maksa </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Vienai personai</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1,00</w:t>
            </w:r>
          </w:p>
        </w:tc>
        <w:tc>
          <w:tcPr>
            <w:tcW w:w="1416" w:type="dxa"/>
            <w:shd w:val="clear" w:color="auto" w:fill="auto"/>
            <w:vAlign w:val="center"/>
          </w:tcPr>
          <w:p w:rsidR="000C6A83" w:rsidRPr="00AA18A6" w:rsidRDefault="000C6A83" w:rsidP="00D33BA2">
            <w:pPr>
              <w:jc w:val="center"/>
              <w:rPr>
                <w:rFonts w:eastAsia="Calibri"/>
              </w:rPr>
            </w:pPr>
            <w:r w:rsidRPr="00AA18A6">
              <w:rPr>
                <w:rFonts w:eastAsia="Calibri"/>
              </w:rPr>
              <w:t>neapliekams</w:t>
            </w:r>
          </w:p>
        </w:tc>
        <w:tc>
          <w:tcPr>
            <w:tcW w:w="1548" w:type="dxa"/>
            <w:shd w:val="clear" w:color="auto" w:fill="auto"/>
            <w:vAlign w:val="center"/>
          </w:tcPr>
          <w:p w:rsidR="000C6A83" w:rsidRPr="00AA18A6" w:rsidRDefault="000C6A83" w:rsidP="00D33BA2">
            <w:pPr>
              <w:jc w:val="center"/>
              <w:rPr>
                <w:rFonts w:eastAsia="Calibri"/>
              </w:rPr>
            </w:pPr>
            <w:r w:rsidRPr="00AA18A6">
              <w:rPr>
                <w:rFonts w:eastAsia="Calibri"/>
              </w:rPr>
              <w:t>1,00</w:t>
            </w:r>
          </w:p>
        </w:tc>
      </w:tr>
      <w:tr w:rsidR="000C6A83"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2.</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jc w:val="both"/>
              <w:rPr>
                <w:rFonts w:eastAsia="Calibri"/>
              </w:rPr>
            </w:pPr>
            <w:r w:rsidRPr="00AA18A6">
              <w:t>Ieejas maksa skolēniem, studentiem un pensionāriem</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Vienai personai</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0,50</w:t>
            </w:r>
          </w:p>
        </w:tc>
        <w:tc>
          <w:tcPr>
            <w:tcW w:w="1416" w:type="dxa"/>
            <w:shd w:val="clear" w:color="auto" w:fill="auto"/>
            <w:vAlign w:val="center"/>
          </w:tcPr>
          <w:p w:rsidR="000C6A83" w:rsidRPr="00AA18A6" w:rsidRDefault="000C6A83" w:rsidP="00D33BA2">
            <w:pPr>
              <w:jc w:val="center"/>
              <w:rPr>
                <w:rFonts w:eastAsia="Calibri"/>
              </w:rPr>
            </w:pPr>
            <w:r w:rsidRPr="00AA18A6">
              <w:rPr>
                <w:rFonts w:eastAsia="Calibri"/>
              </w:rPr>
              <w:t>neapliekams</w:t>
            </w:r>
          </w:p>
        </w:tc>
        <w:tc>
          <w:tcPr>
            <w:tcW w:w="1548" w:type="dxa"/>
            <w:shd w:val="clear" w:color="auto" w:fill="auto"/>
            <w:vAlign w:val="center"/>
          </w:tcPr>
          <w:p w:rsidR="000C6A83" w:rsidRPr="00AA18A6" w:rsidRDefault="000C6A83" w:rsidP="00D33BA2">
            <w:pPr>
              <w:jc w:val="center"/>
              <w:rPr>
                <w:rFonts w:eastAsia="Calibri"/>
              </w:rPr>
            </w:pPr>
            <w:r w:rsidRPr="00AA18A6">
              <w:rPr>
                <w:rFonts w:eastAsia="Calibri"/>
              </w:rPr>
              <w:t>0,50</w:t>
            </w:r>
          </w:p>
        </w:tc>
      </w:tr>
      <w:tr w:rsidR="000C6A83"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3.</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jc w:val="both"/>
              <w:rPr>
                <w:bCs/>
              </w:rPr>
            </w:pPr>
            <w:proofErr w:type="spellStart"/>
            <w:r w:rsidRPr="00AA18A6">
              <w:rPr>
                <w:bCs/>
              </w:rPr>
              <w:t>Muzejpedagoģiskā</w:t>
            </w:r>
            <w:proofErr w:type="spellEnd"/>
            <w:r w:rsidRPr="00AA18A6">
              <w:rPr>
                <w:bCs/>
              </w:rPr>
              <w:t xml:space="preserve"> programma “Valodiņa </w:t>
            </w:r>
            <w:r w:rsidR="00D33BA2">
              <w:rPr>
                <w:bCs/>
              </w:rPr>
              <w:t>–</w:t>
            </w:r>
            <w:r w:rsidRPr="00AA18A6">
              <w:rPr>
                <w:bCs/>
              </w:rPr>
              <w:t xml:space="preserve"> Dieva dota, vietu vārdi </w:t>
            </w:r>
            <w:r w:rsidR="00D33BA2">
              <w:rPr>
                <w:bCs/>
              </w:rPr>
              <w:t>–</w:t>
            </w:r>
            <w:r w:rsidRPr="00AA18A6">
              <w:rPr>
                <w:bCs/>
              </w:rPr>
              <w:t xml:space="preserve"> izdomāti”</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Viena stunda vienai personai</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1,00</w:t>
            </w:r>
          </w:p>
        </w:tc>
        <w:tc>
          <w:tcPr>
            <w:tcW w:w="1416" w:type="dxa"/>
            <w:shd w:val="clear" w:color="auto" w:fill="auto"/>
          </w:tcPr>
          <w:p w:rsidR="000C6A83" w:rsidRPr="00AA18A6" w:rsidRDefault="000C6A83" w:rsidP="001266A4">
            <w:pPr>
              <w:jc w:val="center"/>
              <w:rPr>
                <w:rFonts w:eastAsia="Calibri"/>
              </w:rPr>
            </w:pPr>
          </w:p>
          <w:p w:rsidR="000C6A83" w:rsidRPr="00AA18A6" w:rsidRDefault="000C6A83" w:rsidP="001266A4">
            <w:pPr>
              <w:jc w:val="center"/>
              <w:rPr>
                <w:rFonts w:eastAsia="Calibri"/>
              </w:rPr>
            </w:pPr>
            <w:r w:rsidRPr="00AA18A6">
              <w:rPr>
                <w:rFonts w:eastAsia="Calibri"/>
              </w:rPr>
              <w:t>0,21</w:t>
            </w:r>
          </w:p>
        </w:tc>
        <w:tc>
          <w:tcPr>
            <w:tcW w:w="1548" w:type="dxa"/>
            <w:shd w:val="clear" w:color="auto" w:fill="auto"/>
          </w:tcPr>
          <w:p w:rsidR="000C6A83" w:rsidRPr="00AA18A6" w:rsidRDefault="000C6A83" w:rsidP="001266A4">
            <w:pPr>
              <w:jc w:val="center"/>
              <w:rPr>
                <w:rFonts w:eastAsia="Calibri"/>
              </w:rPr>
            </w:pPr>
          </w:p>
          <w:p w:rsidR="000C6A83" w:rsidRPr="00AA18A6" w:rsidRDefault="000C6A83" w:rsidP="001266A4">
            <w:pPr>
              <w:jc w:val="center"/>
              <w:rPr>
                <w:rFonts w:eastAsia="Calibri"/>
              </w:rPr>
            </w:pPr>
            <w:r w:rsidRPr="00AA18A6">
              <w:rPr>
                <w:rFonts w:eastAsia="Calibri"/>
              </w:rPr>
              <w:t>1,21</w:t>
            </w:r>
          </w:p>
        </w:tc>
      </w:tr>
      <w:tr w:rsidR="000C6A83"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4.</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jc w:val="both"/>
              <w:rPr>
                <w:bCs/>
              </w:rPr>
            </w:pPr>
            <w:proofErr w:type="spellStart"/>
            <w:r w:rsidRPr="00AA18A6">
              <w:rPr>
                <w:bCs/>
              </w:rPr>
              <w:t>Muzejpedagoģiskā</w:t>
            </w:r>
            <w:proofErr w:type="spellEnd"/>
            <w:r w:rsidRPr="00AA18A6">
              <w:rPr>
                <w:bCs/>
              </w:rPr>
              <w:t xml:space="preserve"> programma </w:t>
            </w:r>
            <w:r w:rsidRPr="00AA18A6">
              <w:t>“Spēks no ozolzīles”</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Viena stunda vienai personai</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2,00</w:t>
            </w:r>
          </w:p>
        </w:tc>
        <w:tc>
          <w:tcPr>
            <w:tcW w:w="1416" w:type="dxa"/>
            <w:shd w:val="clear" w:color="auto" w:fill="auto"/>
          </w:tcPr>
          <w:p w:rsidR="000C6A83" w:rsidRPr="00AA18A6" w:rsidRDefault="000C6A83" w:rsidP="001266A4">
            <w:pPr>
              <w:jc w:val="center"/>
              <w:rPr>
                <w:rFonts w:eastAsia="Calibri"/>
              </w:rPr>
            </w:pPr>
          </w:p>
          <w:p w:rsidR="000C6A83" w:rsidRPr="00AA18A6" w:rsidRDefault="000C6A83" w:rsidP="001266A4">
            <w:pPr>
              <w:jc w:val="center"/>
              <w:rPr>
                <w:rFonts w:eastAsia="Calibri"/>
              </w:rPr>
            </w:pPr>
            <w:r w:rsidRPr="00AA18A6">
              <w:rPr>
                <w:rFonts w:eastAsia="Calibri"/>
              </w:rPr>
              <w:t>0,42</w:t>
            </w:r>
          </w:p>
        </w:tc>
        <w:tc>
          <w:tcPr>
            <w:tcW w:w="1548" w:type="dxa"/>
            <w:shd w:val="clear" w:color="auto" w:fill="auto"/>
          </w:tcPr>
          <w:p w:rsidR="000C6A83" w:rsidRPr="00AA18A6" w:rsidRDefault="000C6A83" w:rsidP="001266A4">
            <w:pPr>
              <w:jc w:val="center"/>
              <w:rPr>
                <w:rFonts w:eastAsia="Calibri"/>
              </w:rPr>
            </w:pPr>
          </w:p>
          <w:p w:rsidR="000C6A83" w:rsidRPr="00AA18A6" w:rsidRDefault="000C6A83" w:rsidP="001266A4">
            <w:pPr>
              <w:jc w:val="center"/>
              <w:rPr>
                <w:rFonts w:eastAsia="Calibri"/>
              </w:rPr>
            </w:pPr>
            <w:r w:rsidRPr="00AA18A6">
              <w:rPr>
                <w:rFonts w:eastAsia="Calibri"/>
              </w:rPr>
              <w:t>2,42</w:t>
            </w:r>
          </w:p>
        </w:tc>
      </w:tr>
      <w:tr w:rsidR="000C6A83"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5.</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jc w:val="both"/>
              <w:rPr>
                <w:bCs/>
              </w:rPr>
            </w:pPr>
            <w:r w:rsidRPr="00AA18A6">
              <w:t>Lekciju sagatavošana pēc pasūtījums</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0C6A83" w:rsidRPr="00AA18A6" w:rsidRDefault="000C6A83" w:rsidP="001266A4">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Viena stunda</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C6A83" w:rsidRPr="00AA18A6" w:rsidRDefault="000C6A83" w:rsidP="001266A4">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30,00</w:t>
            </w:r>
          </w:p>
        </w:tc>
        <w:tc>
          <w:tcPr>
            <w:tcW w:w="1416" w:type="dxa"/>
            <w:shd w:val="clear" w:color="auto" w:fill="auto"/>
            <w:vAlign w:val="center"/>
          </w:tcPr>
          <w:p w:rsidR="000C6A83" w:rsidRPr="00AA18A6" w:rsidRDefault="000C6A83" w:rsidP="00D33BA2">
            <w:pPr>
              <w:jc w:val="center"/>
              <w:rPr>
                <w:rFonts w:eastAsia="Calibri"/>
              </w:rPr>
            </w:pPr>
            <w:r w:rsidRPr="00AA18A6">
              <w:rPr>
                <w:rFonts w:eastAsia="Calibri"/>
              </w:rPr>
              <w:t>6,30</w:t>
            </w:r>
          </w:p>
        </w:tc>
        <w:tc>
          <w:tcPr>
            <w:tcW w:w="1548" w:type="dxa"/>
            <w:shd w:val="clear" w:color="auto" w:fill="auto"/>
            <w:vAlign w:val="center"/>
          </w:tcPr>
          <w:p w:rsidR="000C6A83" w:rsidRPr="00AA18A6" w:rsidRDefault="000C6A83" w:rsidP="00D33BA2">
            <w:pPr>
              <w:jc w:val="center"/>
              <w:rPr>
                <w:rFonts w:eastAsia="Calibri"/>
              </w:rPr>
            </w:pPr>
            <w:r w:rsidRPr="00AA18A6">
              <w:rPr>
                <w:rFonts w:eastAsia="Calibri"/>
              </w:rPr>
              <w:t>36,30</w:t>
            </w:r>
          </w:p>
        </w:tc>
      </w:tr>
      <w:tr w:rsidR="00D33BA2"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Pr>
                <w:rFonts w:ascii="Times New Roman" w:eastAsia="Calibri" w:hAnsi="Times New Roman"/>
                <w:sz w:val="24"/>
                <w:szCs w:val="24"/>
              </w:rPr>
              <w:t>5.¹</w:t>
            </w:r>
          </w:p>
        </w:tc>
        <w:tc>
          <w:tcPr>
            <w:tcW w:w="2474" w:type="dxa"/>
            <w:tcBorders>
              <w:top w:val="outset" w:sz="6" w:space="0" w:color="000000"/>
              <w:left w:val="outset" w:sz="6" w:space="0" w:color="000000"/>
              <w:bottom w:val="outset" w:sz="6" w:space="0" w:color="000000"/>
              <w:right w:val="outset" w:sz="6" w:space="0" w:color="000000"/>
            </w:tcBorders>
            <w:shd w:val="clear" w:color="auto" w:fill="FFFFFF"/>
          </w:tcPr>
          <w:p w:rsidR="00D33BA2" w:rsidRDefault="00D33BA2" w:rsidP="00D33BA2">
            <w:pPr>
              <w:spacing w:line="276" w:lineRule="auto"/>
              <w:contextualSpacing/>
              <w:jc w:val="both"/>
            </w:pPr>
            <w:r>
              <w:t>Izbraukuma pasākuma nodrošināšana, programmas vadīšana</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D33BA2" w:rsidRPr="00AA18A6" w:rsidRDefault="00D33BA2" w:rsidP="00D33BA2">
            <w:pPr>
              <w:pStyle w:val="tvhtmlmktable"/>
              <w:spacing w:line="60" w:lineRule="atLeast"/>
              <w:jc w:val="center"/>
              <w:rPr>
                <w:rFonts w:ascii="Times New Roman" w:eastAsia="Calibri" w:hAnsi="Times New Roman"/>
                <w:sz w:val="24"/>
                <w:szCs w:val="24"/>
              </w:rPr>
            </w:pPr>
            <w:r>
              <w:rPr>
                <w:rFonts w:ascii="Times New Roman" w:eastAsia="Calibri" w:hAnsi="Times New Roman"/>
                <w:sz w:val="24"/>
                <w:szCs w:val="24"/>
              </w:rPr>
              <w:t>pasākums</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r>
              <w:rPr>
                <w:rFonts w:ascii="Times New Roman" w:eastAsia="Calibri" w:hAnsi="Times New Roman"/>
                <w:sz w:val="24"/>
                <w:szCs w:val="24"/>
              </w:rPr>
              <w:t>74,16</w:t>
            </w:r>
          </w:p>
        </w:tc>
        <w:tc>
          <w:tcPr>
            <w:tcW w:w="1416" w:type="dxa"/>
            <w:shd w:val="clear" w:color="auto" w:fill="auto"/>
            <w:vAlign w:val="center"/>
          </w:tcPr>
          <w:p w:rsidR="00D33BA2" w:rsidRPr="00AA18A6" w:rsidRDefault="00D33BA2" w:rsidP="00D33BA2">
            <w:pPr>
              <w:jc w:val="center"/>
              <w:rPr>
                <w:rFonts w:eastAsia="Calibri"/>
              </w:rPr>
            </w:pPr>
            <w:r>
              <w:rPr>
                <w:rFonts w:eastAsia="Calibri"/>
              </w:rPr>
              <w:t>15,57</w:t>
            </w:r>
          </w:p>
        </w:tc>
        <w:tc>
          <w:tcPr>
            <w:tcW w:w="1548" w:type="dxa"/>
            <w:shd w:val="clear" w:color="auto" w:fill="auto"/>
            <w:vAlign w:val="center"/>
          </w:tcPr>
          <w:p w:rsidR="00D33BA2" w:rsidRPr="00FD2FDE" w:rsidRDefault="00D33BA2" w:rsidP="00D33BA2">
            <w:pPr>
              <w:jc w:val="center"/>
              <w:rPr>
                <w:bCs/>
                <w:shd w:val="clear" w:color="auto" w:fill="FFFFFF"/>
              </w:rPr>
            </w:pPr>
            <w:r>
              <w:t xml:space="preserve">89,73 </w:t>
            </w:r>
            <w:r w:rsidRPr="00FD2FDE">
              <w:rPr>
                <w:bCs/>
                <w:shd w:val="clear" w:color="auto" w:fill="FFFFFF"/>
              </w:rPr>
              <w:t>papildus maksājot degvielas izdevumus transportam.</w:t>
            </w:r>
          </w:p>
          <w:p w:rsidR="00D33BA2" w:rsidRDefault="00D33BA2" w:rsidP="00D33BA2">
            <w:pPr>
              <w:spacing w:line="276" w:lineRule="auto"/>
              <w:contextualSpacing/>
              <w:jc w:val="center"/>
            </w:pPr>
          </w:p>
        </w:tc>
      </w:tr>
      <w:tr w:rsidR="00D33BA2"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lastRenderedPageBreak/>
              <w:t>6.</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jc w:val="both"/>
            </w:pPr>
            <w:r w:rsidRPr="00AA18A6">
              <w:t>Mākslas galerijas noma semināriem, konferencēm</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Viena stunda</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10,00</w:t>
            </w:r>
          </w:p>
        </w:tc>
        <w:tc>
          <w:tcPr>
            <w:tcW w:w="1416" w:type="dxa"/>
            <w:shd w:val="clear" w:color="auto" w:fill="auto"/>
            <w:vAlign w:val="center"/>
          </w:tcPr>
          <w:p w:rsidR="00D33BA2" w:rsidRPr="00AA18A6" w:rsidRDefault="00D33BA2" w:rsidP="00D33BA2">
            <w:pPr>
              <w:jc w:val="center"/>
              <w:rPr>
                <w:rFonts w:eastAsia="Calibri"/>
              </w:rPr>
            </w:pPr>
            <w:r w:rsidRPr="00AA18A6">
              <w:rPr>
                <w:rFonts w:eastAsia="Calibri"/>
              </w:rPr>
              <w:t>1,42</w:t>
            </w:r>
          </w:p>
        </w:tc>
        <w:tc>
          <w:tcPr>
            <w:tcW w:w="1548" w:type="dxa"/>
            <w:shd w:val="clear" w:color="auto" w:fill="auto"/>
            <w:vAlign w:val="center"/>
          </w:tcPr>
          <w:p w:rsidR="00D33BA2" w:rsidRPr="00AA18A6" w:rsidRDefault="00D33BA2" w:rsidP="00D33BA2">
            <w:pPr>
              <w:jc w:val="center"/>
              <w:rPr>
                <w:rFonts w:eastAsia="Calibri"/>
              </w:rPr>
            </w:pPr>
            <w:r w:rsidRPr="00AA18A6">
              <w:rPr>
                <w:rFonts w:eastAsia="Calibri"/>
              </w:rPr>
              <w:t>11,42</w:t>
            </w:r>
          </w:p>
        </w:tc>
      </w:tr>
      <w:tr w:rsidR="00D33BA2" w:rsidRPr="00AA18A6" w:rsidTr="001266A4">
        <w:tc>
          <w:tcPr>
            <w:tcW w:w="9325" w:type="dxa"/>
            <w:gridSpan w:val="6"/>
            <w:tcBorders>
              <w:top w:val="outset" w:sz="6" w:space="0" w:color="000000"/>
              <w:left w:val="outset" w:sz="6" w:space="0" w:color="000000"/>
              <w:bottom w:val="outset" w:sz="6" w:space="0" w:color="000000"/>
            </w:tcBorders>
            <w:shd w:val="clear" w:color="auto" w:fill="FFFFFF"/>
            <w:vAlign w:val="center"/>
          </w:tcPr>
          <w:p w:rsidR="00D33BA2" w:rsidRPr="00AA18A6" w:rsidRDefault="00D33BA2" w:rsidP="00D33BA2">
            <w:pPr>
              <w:rPr>
                <w:rFonts w:eastAsia="Calibri"/>
                <w:b/>
              </w:rPr>
            </w:pPr>
            <w:r w:rsidRPr="00AA18A6">
              <w:rPr>
                <w:b/>
              </w:rPr>
              <w:t>Kandavas novada muzeja krājuma izmantošana</w:t>
            </w:r>
          </w:p>
        </w:tc>
      </w:tr>
      <w:tr w:rsidR="00D33BA2"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7.</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jc w:val="both"/>
              <w:rPr>
                <w:rFonts w:eastAsia="Calibri"/>
              </w:rPr>
            </w:pPr>
            <w:r w:rsidRPr="00AA18A6">
              <w:t>Rakstiska konsultācija</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hAnsi="Times New Roman"/>
                <w:sz w:val="24"/>
                <w:szCs w:val="24"/>
              </w:rPr>
              <w:t>1800 rakstu zīmes / viena A4 lapa</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5,00</w:t>
            </w:r>
          </w:p>
        </w:tc>
        <w:tc>
          <w:tcPr>
            <w:tcW w:w="1416" w:type="dxa"/>
            <w:shd w:val="clear" w:color="auto" w:fill="auto"/>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1,05</w:t>
            </w:r>
          </w:p>
        </w:tc>
        <w:tc>
          <w:tcPr>
            <w:tcW w:w="1548" w:type="dxa"/>
            <w:shd w:val="clear" w:color="auto" w:fill="auto"/>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6,05</w:t>
            </w:r>
          </w:p>
        </w:tc>
      </w:tr>
      <w:tr w:rsidR="00D33BA2" w:rsidRPr="00AA18A6" w:rsidTr="00A70F5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8.</w:t>
            </w:r>
          </w:p>
        </w:tc>
        <w:tc>
          <w:tcPr>
            <w:tcW w:w="2474" w:type="dxa"/>
            <w:tcBorders>
              <w:top w:val="outset" w:sz="6" w:space="0" w:color="000000"/>
              <w:left w:val="outset" w:sz="6" w:space="0" w:color="000000"/>
              <w:bottom w:val="outset" w:sz="6" w:space="0" w:color="000000"/>
              <w:right w:val="outset" w:sz="6" w:space="0" w:color="000000"/>
            </w:tcBorders>
            <w:shd w:val="clear" w:color="auto" w:fill="FFFFFF"/>
          </w:tcPr>
          <w:p w:rsidR="00D33BA2" w:rsidRPr="00AA18A6" w:rsidRDefault="00D33BA2" w:rsidP="00D33BA2">
            <w:pPr>
              <w:jc w:val="both"/>
            </w:pPr>
            <w:r w:rsidRPr="00AA18A6">
              <w:t>Mutiska konsultācija</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D33BA2" w:rsidRPr="00AA18A6" w:rsidRDefault="00D33BA2" w:rsidP="00D33BA2">
            <w:pPr>
              <w:pStyle w:val="tvhtmlmktable"/>
              <w:spacing w:line="60" w:lineRule="atLeast"/>
              <w:jc w:val="center"/>
              <w:rPr>
                <w:rFonts w:ascii="Times New Roman" w:hAnsi="Times New Roman"/>
                <w:sz w:val="24"/>
                <w:szCs w:val="24"/>
              </w:rPr>
            </w:pPr>
            <w:r w:rsidRPr="00AA18A6">
              <w:rPr>
                <w:rFonts w:ascii="Times New Roman" w:hAnsi="Times New Roman"/>
                <w:sz w:val="24"/>
                <w:szCs w:val="24"/>
              </w:rPr>
              <w:t>Viena stunda</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2,50</w:t>
            </w:r>
          </w:p>
        </w:tc>
        <w:tc>
          <w:tcPr>
            <w:tcW w:w="1416" w:type="dxa"/>
            <w:shd w:val="clear" w:color="auto" w:fill="auto"/>
            <w:vAlign w:val="center"/>
          </w:tcPr>
          <w:p w:rsidR="00D33BA2" w:rsidRPr="00AA18A6" w:rsidRDefault="00D33BA2" w:rsidP="00A70F52">
            <w:pPr>
              <w:jc w:val="center"/>
              <w:rPr>
                <w:rFonts w:eastAsia="Calibri"/>
              </w:rPr>
            </w:pPr>
            <w:r w:rsidRPr="00AA18A6">
              <w:rPr>
                <w:rFonts w:eastAsia="Calibri"/>
              </w:rPr>
              <w:t>0,53</w:t>
            </w:r>
          </w:p>
        </w:tc>
        <w:tc>
          <w:tcPr>
            <w:tcW w:w="1548" w:type="dxa"/>
            <w:shd w:val="clear" w:color="auto" w:fill="auto"/>
            <w:vAlign w:val="center"/>
          </w:tcPr>
          <w:p w:rsidR="00D33BA2" w:rsidRPr="00AA18A6" w:rsidRDefault="00D33BA2" w:rsidP="00A70F52">
            <w:pPr>
              <w:jc w:val="center"/>
              <w:rPr>
                <w:rFonts w:eastAsia="Calibri"/>
              </w:rPr>
            </w:pPr>
            <w:r w:rsidRPr="00AA18A6">
              <w:rPr>
                <w:rFonts w:eastAsia="Calibri"/>
              </w:rPr>
              <w:t>3,03</w:t>
            </w:r>
          </w:p>
        </w:tc>
      </w:tr>
      <w:tr w:rsidR="00D33BA2"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9.</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jc w:val="both"/>
            </w:pPr>
            <w:r w:rsidRPr="00AA18A6">
              <w:t>Priekšmeta vai to digitālo attēlu tematiska izvēle un atlase pēc apmeklētāja pasūtījuma</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D33BA2" w:rsidRPr="00AA18A6" w:rsidRDefault="00D33BA2" w:rsidP="00D33BA2">
            <w:pPr>
              <w:pStyle w:val="tvhtmlmktable"/>
              <w:spacing w:line="60" w:lineRule="atLeast"/>
              <w:jc w:val="center"/>
              <w:rPr>
                <w:rFonts w:ascii="Times New Roman" w:hAnsi="Times New Roman"/>
                <w:sz w:val="24"/>
                <w:szCs w:val="24"/>
              </w:rPr>
            </w:pPr>
            <w:r w:rsidRPr="00AA18A6">
              <w:rPr>
                <w:rFonts w:ascii="Times New Roman" w:hAnsi="Times New Roman"/>
                <w:sz w:val="24"/>
                <w:szCs w:val="24"/>
              </w:rPr>
              <w:t>viens priekšmets</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0,50</w:t>
            </w:r>
          </w:p>
        </w:tc>
        <w:tc>
          <w:tcPr>
            <w:tcW w:w="1416" w:type="dxa"/>
            <w:shd w:val="clear" w:color="auto" w:fill="auto"/>
            <w:vAlign w:val="center"/>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0,11</w:t>
            </w:r>
          </w:p>
        </w:tc>
        <w:tc>
          <w:tcPr>
            <w:tcW w:w="1548" w:type="dxa"/>
            <w:shd w:val="clear" w:color="auto" w:fill="auto"/>
            <w:vAlign w:val="center"/>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0,61</w:t>
            </w:r>
          </w:p>
        </w:tc>
      </w:tr>
      <w:tr w:rsidR="00D33BA2"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10.</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jc w:val="both"/>
            </w:pPr>
            <w:r w:rsidRPr="00AA18A6">
              <w:t>Priekšmeta izmantošana: fotografēšana, pārzīmēšana, skenēšana, filmēšana uz vietas muzejā</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D33BA2" w:rsidRPr="00AA18A6" w:rsidRDefault="00D33BA2" w:rsidP="00D33BA2">
            <w:pPr>
              <w:pStyle w:val="tvhtmlmktable"/>
              <w:spacing w:line="60" w:lineRule="atLeast"/>
              <w:jc w:val="center"/>
              <w:rPr>
                <w:rFonts w:ascii="Times New Roman" w:hAnsi="Times New Roman"/>
                <w:sz w:val="24"/>
                <w:szCs w:val="24"/>
              </w:rPr>
            </w:pPr>
            <w:r w:rsidRPr="00AA18A6">
              <w:rPr>
                <w:rFonts w:ascii="Times New Roman" w:hAnsi="Times New Roman"/>
                <w:sz w:val="24"/>
                <w:szCs w:val="24"/>
              </w:rPr>
              <w:t>Viens priekšmets</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1,00</w:t>
            </w:r>
          </w:p>
        </w:tc>
        <w:tc>
          <w:tcPr>
            <w:tcW w:w="1416" w:type="dxa"/>
            <w:shd w:val="clear" w:color="auto" w:fill="auto"/>
            <w:vAlign w:val="center"/>
          </w:tcPr>
          <w:p w:rsidR="00D33BA2" w:rsidRPr="00AA18A6" w:rsidRDefault="00D33BA2" w:rsidP="00D33BA2">
            <w:pPr>
              <w:jc w:val="center"/>
              <w:rPr>
                <w:rFonts w:eastAsia="Calibri"/>
              </w:rPr>
            </w:pPr>
            <w:r w:rsidRPr="00AA18A6">
              <w:rPr>
                <w:rFonts w:eastAsia="Calibri"/>
              </w:rPr>
              <w:t>0,21</w:t>
            </w:r>
          </w:p>
        </w:tc>
        <w:tc>
          <w:tcPr>
            <w:tcW w:w="1548" w:type="dxa"/>
            <w:shd w:val="clear" w:color="auto" w:fill="auto"/>
            <w:vAlign w:val="center"/>
          </w:tcPr>
          <w:p w:rsidR="00D33BA2" w:rsidRPr="00AA18A6" w:rsidRDefault="00D33BA2" w:rsidP="00D33BA2">
            <w:pPr>
              <w:jc w:val="center"/>
              <w:rPr>
                <w:rFonts w:eastAsia="Calibri"/>
              </w:rPr>
            </w:pPr>
            <w:r w:rsidRPr="00AA18A6">
              <w:rPr>
                <w:rFonts w:eastAsia="Calibri"/>
              </w:rPr>
              <w:t>1,21</w:t>
            </w:r>
          </w:p>
        </w:tc>
      </w:tr>
      <w:tr w:rsidR="00D33BA2"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11.</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jc w:val="both"/>
            </w:pPr>
            <w:r w:rsidRPr="00AA18A6">
              <w:t>Krājuma ieskanēta materiāla krāsaina izdruka</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D33BA2" w:rsidRPr="00AA18A6" w:rsidRDefault="00D33BA2" w:rsidP="00D33BA2">
            <w:pPr>
              <w:pStyle w:val="tvhtmlmktable"/>
              <w:spacing w:line="60" w:lineRule="atLeast"/>
              <w:jc w:val="center"/>
              <w:rPr>
                <w:rFonts w:ascii="Times New Roman" w:hAnsi="Times New Roman"/>
                <w:sz w:val="24"/>
                <w:szCs w:val="24"/>
              </w:rPr>
            </w:pPr>
            <w:r w:rsidRPr="00AA18A6">
              <w:rPr>
                <w:rFonts w:ascii="Times New Roman" w:hAnsi="Times New Roman"/>
                <w:sz w:val="24"/>
                <w:szCs w:val="24"/>
              </w:rPr>
              <w:t>Viena lapa</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0,80</w:t>
            </w:r>
          </w:p>
        </w:tc>
        <w:tc>
          <w:tcPr>
            <w:tcW w:w="1416" w:type="dxa"/>
            <w:shd w:val="clear" w:color="auto" w:fill="auto"/>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0,17</w:t>
            </w:r>
          </w:p>
        </w:tc>
        <w:tc>
          <w:tcPr>
            <w:tcW w:w="1548" w:type="dxa"/>
            <w:shd w:val="clear" w:color="auto" w:fill="auto"/>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0,97</w:t>
            </w:r>
          </w:p>
        </w:tc>
      </w:tr>
      <w:tr w:rsidR="00D33BA2"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12.</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jc w:val="both"/>
            </w:pPr>
            <w:r w:rsidRPr="00AA18A6">
              <w:t>Krājuma ieskanēta materiāla melnbalta izdruka</w:t>
            </w:r>
          </w:p>
        </w:tc>
        <w:tc>
          <w:tcPr>
            <w:tcW w:w="1439" w:type="dxa"/>
            <w:tcBorders>
              <w:top w:val="outset" w:sz="6" w:space="0" w:color="000000"/>
              <w:left w:val="outset" w:sz="6" w:space="0" w:color="000000"/>
              <w:bottom w:val="outset" w:sz="6" w:space="0" w:color="000000"/>
              <w:right w:val="outset" w:sz="6" w:space="0" w:color="000000"/>
            </w:tcBorders>
            <w:shd w:val="clear" w:color="auto" w:fill="FFFFFF"/>
          </w:tcPr>
          <w:p w:rsidR="00D33BA2" w:rsidRPr="00AA18A6" w:rsidRDefault="00D33BA2" w:rsidP="00D33BA2">
            <w:pPr>
              <w:pStyle w:val="tvhtmlmktable"/>
              <w:spacing w:line="60" w:lineRule="atLeast"/>
              <w:jc w:val="center"/>
              <w:rPr>
                <w:rFonts w:ascii="Times New Roman" w:hAnsi="Times New Roman"/>
                <w:sz w:val="24"/>
                <w:szCs w:val="24"/>
              </w:rPr>
            </w:pPr>
            <w:r w:rsidRPr="00AA18A6">
              <w:rPr>
                <w:rFonts w:ascii="Times New Roman" w:hAnsi="Times New Roman"/>
                <w:sz w:val="24"/>
                <w:szCs w:val="24"/>
              </w:rPr>
              <w:t>Viena lapa</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0,50</w:t>
            </w:r>
          </w:p>
        </w:tc>
        <w:tc>
          <w:tcPr>
            <w:tcW w:w="1416" w:type="dxa"/>
            <w:shd w:val="clear" w:color="auto" w:fill="auto"/>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0,11</w:t>
            </w:r>
          </w:p>
        </w:tc>
        <w:tc>
          <w:tcPr>
            <w:tcW w:w="1548" w:type="dxa"/>
            <w:shd w:val="clear" w:color="auto" w:fill="auto"/>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0,61</w:t>
            </w:r>
          </w:p>
        </w:tc>
      </w:tr>
      <w:tr w:rsidR="00D33BA2" w:rsidRPr="00AA18A6" w:rsidTr="001266A4">
        <w:tc>
          <w:tcPr>
            <w:tcW w:w="9325" w:type="dxa"/>
            <w:gridSpan w:val="6"/>
            <w:tcBorders>
              <w:top w:val="outset" w:sz="6" w:space="0" w:color="000000"/>
              <w:left w:val="outset" w:sz="6" w:space="0" w:color="000000"/>
              <w:bottom w:val="outset" w:sz="6" w:space="0" w:color="000000"/>
            </w:tcBorders>
            <w:shd w:val="clear" w:color="auto" w:fill="FFFFFF"/>
            <w:vAlign w:val="center"/>
          </w:tcPr>
          <w:p w:rsidR="00D33BA2" w:rsidRPr="00AA18A6" w:rsidRDefault="00D33BA2" w:rsidP="00D33BA2">
            <w:pPr>
              <w:rPr>
                <w:b/>
                <w:bCs/>
              </w:rPr>
            </w:pPr>
            <w:r w:rsidRPr="00AA18A6">
              <w:rPr>
                <w:b/>
                <w:bCs/>
              </w:rPr>
              <w:t>13. Speciālie noteikumi, atlaides un izņēmumi</w:t>
            </w:r>
          </w:p>
          <w:p w:rsidR="00D33BA2" w:rsidRPr="00AA18A6" w:rsidRDefault="00D33BA2" w:rsidP="00D33BA2">
            <w:pPr>
              <w:jc w:val="both"/>
              <w:rPr>
                <w:rFonts w:eastAsia="Calibri"/>
              </w:rPr>
            </w:pPr>
            <w:r w:rsidRPr="00AA18A6">
              <w:rPr>
                <w:rFonts w:eastAsia="Calibri"/>
              </w:rPr>
              <w:t>13.1. Daudzbērnu ģimenēm apmeklējuma ieejas maksu muzejā piemēro tikai pilngadīgām personām.</w:t>
            </w:r>
          </w:p>
          <w:p w:rsidR="00D33BA2" w:rsidRPr="00AA18A6" w:rsidRDefault="00D33BA2" w:rsidP="00D33BA2">
            <w:pPr>
              <w:jc w:val="both"/>
            </w:pPr>
            <w:r w:rsidRPr="00AA18A6">
              <w:rPr>
                <w:rFonts w:eastAsia="Calibri"/>
              </w:rPr>
              <w:t>13.2.</w:t>
            </w:r>
            <w:r w:rsidRPr="00AA18A6">
              <w:t xml:space="preserve"> Ieeja muzejā par brīvu ir Starptautiskajā Muzeju dienā (18.maijs), Starptautiskajā Muzeju naktī, izstāžu atklāšanas laikā, bērniem līdz 7 gadu vecumam, personām ar speciālajām vajadzībām (uzrādot invaliditātes apliecību), Latvijas Republikas muzeju darbiniekiem (uzrādot apliecību), Starptautiskās muzeju padomes (ICOM) biedriem (uzrādot apliecību), izstāžu autoriem, audzēkņu grupas pavadošajām personām (ne vairāk kā divas personas), tūristu grupas pavadošajam gidam, </w:t>
            </w:r>
            <w:r w:rsidRPr="00AA18A6">
              <w:rPr>
                <w:rFonts w:eastAsia="Calibri"/>
              </w:rPr>
              <w:t>Kandavas novada izglītības iestāžu audzēkņiem un viņus pavadošajiem pedagogiem.</w:t>
            </w:r>
          </w:p>
          <w:p w:rsidR="00D33BA2" w:rsidRPr="00AA18A6" w:rsidRDefault="00D33BA2" w:rsidP="00D33BA2">
            <w:pPr>
              <w:rPr>
                <w:rFonts w:eastAsia="Calibri"/>
              </w:rPr>
            </w:pPr>
          </w:p>
        </w:tc>
      </w:tr>
      <w:tr w:rsidR="00D33BA2" w:rsidRPr="00AA18A6" w:rsidTr="001266A4">
        <w:tc>
          <w:tcPr>
            <w:tcW w:w="9325" w:type="dxa"/>
            <w:gridSpan w:val="6"/>
            <w:tcBorders>
              <w:top w:val="outset" w:sz="6" w:space="0" w:color="000000"/>
              <w:left w:val="outset" w:sz="6" w:space="0" w:color="000000"/>
              <w:bottom w:val="outset" w:sz="6" w:space="0" w:color="000000"/>
            </w:tcBorders>
            <w:shd w:val="clear" w:color="auto" w:fill="FFFFFF"/>
            <w:vAlign w:val="center"/>
          </w:tcPr>
          <w:p w:rsidR="00D33BA2" w:rsidRPr="00AA18A6" w:rsidRDefault="00D33BA2" w:rsidP="00D33BA2">
            <w:pPr>
              <w:jc w:val="center"/>
              <w:rPr>
                <w:rFonts w:eastAsia="Calibri"/>
              </w:rPr>
            </w:pPr>
            <w:r w:rsidRPr="00AA18A6">
              <w:rPr>
                <w:rFonts w:eastAsia="Calibri"/>
                <w:b/>
              </w:rPr>
              <w:t xml:space="preserve">Kultūras namos, bibliotēkās un Kandavas novada muzejā </w:t>
            </w:r>
          </w:p>
        </w:tc>
      </w:tr>
      <w:tr w:rsidR="00D33BA2"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1.</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jc w:val="both"/>
              <w:rPr>
                <w:rFonts w:eastAsia="Calibri"/>
              </w:rPr>
            </w:pPr>
            <w:r w:rsidRPr="00AA18A6">
              <w:rPr>
                <w:rFonts w:eastAsia="Calibri"/>
              </w:rPr>
              <w:t xml:space="preserve">Mazās telpas ( nodarbību, semināru u.c. </w:t>
            </w:r>
            <w:r w:rsidRPr="00AA18A6">
              <w:t>līdz 100 m</w:t>
            </w:r>
            <w:r w:rsidRPr="00AA18A6">
              <w:rPr>
                <w:vertAlign w:val="superscript"/>
              </w:rPr>
              <w:t>2</w:t>
            </w:r>
            <w:r w:rsidRPr="00AA18A6">
              <w:t>)</w:t>
            </w:r>
            <w:r w:rsidRPr="00AA18A6">
              <w:rPr>
                <w:rFonts w:eastAsia="Calibri"/>
              </w:rPr>
              <w:t xml:space="preserve"> noma</w:t>
            </w:r>
          </w:p>
        </w:tc>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Stunda</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5,04</w:t>
            </w:r>
          </w:p>
        </w:tc>
        <w:tc>
          <w:tcPr>
            <w:tcW w:w="1416" w:type="dxa"/>
            <w:shd w:val="clear" w:color="auto" w:fill="auto"/>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1,06</w:t>
            </w:r>
          </w:p>
        </w:tc>
        <w:tc>
          <w:tcPr>
            <w:tcW w:w="1548" w:type="dxa"/>
            <w:shd w:val="clear" w:color="auto" w:fill="auto"/>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6,10</w:t>
            </w:r>
          </w:p>
        </w:tc>
      </w:tr>
      <w:tr w:rsidR="00D33BA2"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2.</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jc w:val="both"/>
              <w:rPr>
                <w:rFonts w:eastAsia="Calibri"/>
              </w:rPr>
            </w:pPr>
            <w:r w:rsidRPr="00AA18A6">
              <w:rPr>
                <w:rFonts w:eastAsia="Calibri"/>
              </w:rPr>
              <w:t xml:space="preserve">Mazās sarīkojumu zāles </w:t>
            </w:r>
            <w:r w:rsidRPr="00AA18A6">
              <w:t>(līdz 209 m</w:t>
            </w:r>
            <w:r w:rsidRPr="00AA18A6">
              <w:rPr>
                <w:vertAlign w:val="superscript"/>
              </w:rPr>
              <w:t>2</w:t>
            </w:r>
            <w:r w:rsidRPr="00AA18A6">
              <w:t>)</w:t>
            </w:r>
            <w:r w:rsidRPr="00AA18A6">
              <w:rPr>
                <w:rFonts w:eastAsia="Calibri"/>
              </w:rPr>
              <w:t xml:space="preserve"> noma </w:t>
            </w:r>
          </w:p>
        </w:tc>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Stunda</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10,29</w:t>
            </w:r>
          </w:p>
        </w:tc>
        <w:tc>
          <w:tcPr>
            <w:tcW w:w="1416" w:type="dxa"/>
            <w:shd w:val="clear" w:color="auto" w:fill="auto"/>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2,16</w:t>
            </w:r>
          </w:p>
        </w:tc>
        <w:tc>
          <w:tcPr>
            <w:tcW w:w="1548" w:type="dxa"/>
            <w:shd w:val="clear" w:color="auto" w:fill="auto"/>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12,45</w:t>
            </w:r>
          </w:p>
        </w:tc>
      </w:tr>
      <w:tr w:rsidR="00D33BA2"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3.</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jc w:val="both"/>
              <w:rPr>
                <w:rFonts w:eastAsia="Calibri"/>
              </w:rPr>
            </w:pPr>
            <w:r w:rsidRPr="00AA18A6">
              <w:rPr>
                <w:rFonts w:eastAsia="Calibri"/>
              </w:rPr>
              <w:t xml:space="preserve">Lielās sarīkojumu zāles </w:t>
            </w:r>
            <w:r w:rsidRPr="00AA18A6">
              <w:t>(no 210 m</w:t>
            </w:r>
            <w:r w:rsidRPr="00AA18A6">
              <w:rPr>
                <w:vertAlign w:val="superscript"/>
              </w:rPr>
              <w:t>2</w:t>
            </w:r>
            <w:r w:rsidRPr="00AA18A6">
              <w:t xml:space="preserve">) </w:t>
            </w:r>
            <w:r w:rsidRPr="00AA18A6">
              <w:rPr>
                <w:rFonts w:eastAsia="Calibri"/>
              </w:rPr>
              <w:t>noma</w:t>
            </w:r>
          </w:p>
        </w:tc>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Stunda</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14,59</w:t>
            </w:r>
          </w:p>
        </w:tc>
        <w:tc>
          <w:tcPr>
            <w:tcW w:w="1416" w:type="dxa"/>
            <w:shd w:val="clear" w:color="auto" w:fill="auto"/>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3,06</w:t>
            </w:r>
          </w:p>
        </w:tc>
        <w:tc>
          <w:tcPr>
            <w:tcW w:w="1548" w:type="dxa"/>
            <w:shd w:val="clear" w:color="auto" w:fill="auto"/>
          </w:tcPr>
          <w:p w:rsidR="00D33BA2" w:rsidRPr="00AA18A6" w:rsidRDefault="00D33BA2" w:rsidP="00D33BA2">
            <w:pPr>
              <w:jc w:val="center"/>
              <w:rPr>
                <w:rFonts w:eastAsia="Calibri"/>
              </w:rPr>
            </w:pPr>
          </w:p>
          <w:p w:rsidR="00D33BA2" w:rsidRPr="00AA18A6" w:rsidRDefault="00D33BA2" w:rsidP="00D33BA2">
            <w:pPr>
              <w:jc w:val="center"/>
              <w:rPr>
                <w:rFonts w:eastAsia="Calibri"/>
              </w:rPr>
            </w:pPr>
            <w:r w:rsidRPr="00AA18A6">
              <w:rPr>
                <w:rFonts w:eastAsia="Calibri"/>
              </w:rPr>
              <w:t>17,65</w:t>
            </w:r>
          </w:p>
        </w:tc>
      </w:tr>
      <w:tr w:rsidR="00D33BA2"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4.</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jc w:val="both"/>
              <w:rPr>
                <w:rFonts w:eastAsia="Calibri"/>
              </w:rPr>
            </w:pPr>
            <w:r w:rsidRPr="00AA18A6">
              <w:rPr>
                <w:rFonts w:eastAsia="Calibri"/>
              </w:rPr>
              <w:t>Ieejas maksa kultūras un sporta pasākumos</w:t>
            </w:r>
          </w:p>
        </w:tc>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Vienai personai</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r w:rsidRPr="00AA18A6">
              <w:rPr>
                <w:rFonts w:ascii="Times New Roman" w:eastAsia="Calibri" w:hAnsi="Times New Roman"/>
                <w:sz w:val="24"/>
                <w:szCs w:val="24"/>
              </w:rPr>
              <w:t>0,50 -15,00</w:t>
            </w:r>
          </w:p>
        </w:tc>
        <w:tc>
          <w:tcPr>
            <w:tcW w:w="1416" w:type="dxa"/>
            <w:shd w:val="clear" w:color="auto" w:fill="auto"/>
            <w:vAlign w:val="center"/>
          </w:tcPr>
          <w:p w:rsidR="00D33BA2" w:rsidRPr="00AA18A6" w:rsidRDefault="00D33BA2" w:rsidP="00D33BA2">
            <w:pPr>
              <w:jc w:val="center"/>
              <w:rPr>
                <w:rFonts w:eastAsia="Calibri"/>
              </w:rPr>
            </w:pPr>
            <w:r w:rsidRPr="00AA18A6">
              <w:rPr>
                <w:rFonts w:eastAsia="Calibri"/>
              </w:rPr>
              <w:t>neapliek</w:t>
            </w:r>
          </w:p>
        </w:tc>
        <w:tc>
          <w:tcPr>
            <w:tcW w:w="1548" w:type="dxa"/>
            <w:shd w:val="clear" w:color="auto" w:fill="auto"/>
            <w:vAlign w:val="center"/>
          </w:tcPr>
          <w:p w:rsidR="00D33BA2" w:rsidRPr="00AA18A6" w:rsidRDefault="00D33BA2" w:rsidP="00D33BA2">
            <w:pPr>
              <w:jc w:val="center"/>
              <w:rPr>
                <w:rFonts w:eastAsia="Calibri"/>
              </w:rPr>
            </w:pPr>
            <w:r w:rsidRPr="00AA18A6">
              <w:rPr>
                <w:rFonts w:eastAsia="Calibri"/>
              </w:rPr>
              <w:t>0,50 -15,00</w:t>
            </w:r>
          </w:p>
        </w:tc>
      </w:tr>
      <w:tr w:rsidR="00D33BA2" w:rsidRPr="00AA18A6" w:rsidTr="00D33BA2">
        <w:tc>
          <w:tcPr>
            <w:tcW w:w="9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t>5.</w:t>
            </w:r>
          </w:p>
        </w:tc>
        <w:tc>
          <w:tcPr>
            <w:tcW w:w="24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jc w:val="both"/>
              <w:rPr>
                <w:rFonts w:eastAsia="Calibri"/>
              </w:rPr>
            </w:pPr>
            <w:r w:rsidRPr="00AA18A6">
              <w:rPr>
                <w:rFonts w:eastAsia="Calibri"/>
              </w:rPr>
              <w:t xml:space="preserve">Pasākumos, kuros Pakalpojuma sniedzējs realizē savas ieejas </w:t>
            </w:r>
            <w:r w:rsidRPr="00AA18A6">
              <w:rPr>
                <w:rFonts w:eastAsia="Calibri"/>
              </w:rPr>
              <w:lastRenderedPageBreak/>
              <w:t>biļetes</w:t>
            </w:r>
          </w:p>
        </w:tc>
        <w:tc>
          <w:tcPr>
            <w:tcW w:w="14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spacing w:line="60" w:lineRule="atLeast"/>
              <w:jc w:val="center"/>
              <w:rPr>
                <w:rFonts w:ascii="Times New Roman" w:eastAsia="Calibri" w:hAnsi="Times New Roman"/>
                <w:sz w:val="24"/>
                <w:szCs w:val="24"/>
              </w:rPr>
            </w:pPr>
            <w:r w:rsidRPr="00AA18A6">
              <w:rPr>
                <w:rFonts w:ascii="Times New Roman" w:eastAsia="Calibri" w:hAnsi="Times New Roman"/>
                <w:sz w:val="24"/>
                <w:szCs w:val="24"/>
              </w:rPr>
              <w:lastRenderedPageBreak/>
              <w:t>Pasākums</w:t>
            </w:r>
          </w:p>
        </w:tc>
        <w:tc>
          <w:tcPr>
            <w:tcW w:w="15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33BA2" w:rsidRPr="00AA18A6" w:rsidRDefault="00D33BA2" w:rsidP="00D33BA2">
            <w:pPr>
              <w:pStyle w:val="tvhtmlmktable"/>
              <w:jc w:val="center"/>
              <w:rPr>
                <w:rFonts w:ascii="Times New Roman" w:eastAsia="Calibri" w:hAnsi="Times New Roman"/>
                <w:sz w:val="24"/>
                <w:szCs w:val="24"/>
              </w:rPr>
            </w:pPr>
          </w:p>
        </w:tc>
        <w:tc>
          <w:tcPr>
            <w:tcW w:w="1416" w:type="dxa"/>
            <w:shd w:val="clear" w:color="auto" w:fill="auto"/>
          </w:tcPr>
          <w:p w:rsidR="00D33BA2" w:rsidRPr="00AA18A6" w:rsidRDefault="00D33BA2" w:rsidP="00D33BA2">
            <w:pPr>
              <w:jc w:val="center"/>
              <w:rPr>
                <w:rFonts w:eastAsia="Calibri"/>
              </w:rPr>
            </w:pPr>
          </w:p>
        </w:tc>
        <w:tc>
          <w:tcPr>
            <w:tcW w:w="1548" w:type="dxa"/>
            <w:shd w:val="clear" w:color="auto" w:fill="auto"/>
          </w:tcPr>
          <w:p w:rsidR="00D33BA2" w:rsidRPr="00AA18A6" w:rsidRDefault="00D33BA2" w:rsidP="00D33BA2">
            <w:pPr>
              <w:jc w:val="center"/>
              <w:rPr>
                <w:rFonts w:eastAsia="Calibri"/>
              </w:rPr>
            </w:pPr>
            <w:r w:rsidRPr="00AA18A6">
              <w:rPr>
                <w:rFonts w:eastAsia="Calibri"/>
              </w:rPr>
              <w:t xml:space="preserve">KSP iekasē maksu 10% apmērā no </w:t>
            </w:r>
            <w:r w:rsidRPr="00AA18A6">
              <w:rPr>
                <w:rFonts w:eastAsia="Calibri"/>
              </w:rPr>
              <w:lastRenderedPageBreak/>
              <w:t>ietirgotās summas ieskaitot PVN</w:t>
            </w:r>
          </w:p>
        </w:tc>
      </w:tr>
      <w:tr w:rsidR="00D33BA2" w:rsidRPr="00AA18A6" w:rsidTr="001266A4">
        <w:tc>
          <w:tcPr>
            <w:tcW w:w="9325" w:type="dxa"/>
            <w:gridSpan w:val="6"/>
            <w:tcBorders>
              <w:top w:val="outset" w:sz="6" w:space="0" w:color="000000"/>
              <w:left w:val="outset" w:sz="6" w:space="0" w:color="000000"/>
              <w:bottom w:val="outset" w:sz="6" w:space="0" w:color="000000"/>
            </w:tcBorders>
            <w:shd w:val="clear" w:color="auto" w:fill="FFFFFF"/>
            <w:vAlign w:val="center"/>
          </w:tcPr>
          <w:p w:rsidR="00D33BA2" w:rsidRPr="00AA18A6" w:rsidRDefault="00D33BA2" w:rsidP="00D33BA2">
            <w:pPr>
              <w:jc w:val="both"/>
            </w:pPr>
            <w:r w:rsidRPr="00AA18A6">
              <w:rPr>
                <w:rFonts w:eastAsia="Calibri"/>
              </w:rPr>
              <w:lastRenderedPageBreak/>
              <w:t xml:space="preserve">6. </w:t>
            </w:r>
            <w:r w:rsidRPr="00AA18A6">
              <w:t xml:space="preserve">Citi nosacījumi: </w:t>
            </w:r>
          </w:p>
          <w:p w:rsidR="00D33BA2" w:rsidRPr="00AA18A6" w:rsidRDefault="00D33BA2" w:rsidP="00D33BA2">
            <w:pPr>
              <w:jc w:val="both"/>
            </w:pPr>
            <w:r w:rsidRPr="00AA18A6">
              <w:t>6.1. Telpu nomai naktī (no 22:00 – 6:00) tiek piemērots koeficients 1,5.</w:t>
            </w:r>
          </w:p>
          <w:p w:rsidR="00D33BA2" w:rsidRPr="00AA18A6" w:rsidRDefault="00D33BA2" w:rsidP="00D33BA2">
            <w:pPr>
              <w:jc w:val="both"/>
              <w:rPr>
                <w:rFonts w:eastAsia="Calibri"/>
              </w:rPr>
            </w:pPr>
            <w:r w:rsidRPr="00AA18A6">
              <w:t>6.2. Noteikt citām Kultūras iestāžu telpām maksu par viena kvadrātmetra telpas nomu uz vienu stundu 0,02 EUR, pieskaitot pievienotās vērtības nodokli.</w:t>
            </w:r>
          </w:p>
          <w:p w:rsidR="00D33BA2" w:rsidRPr="00AA18A6" w:rsidRDefault="00D33BA2" w:rsidP="00D33BA2">
            <w:pPr>
              <w:jc w:val="both"/>
              <w:rPr>
                <w:rFonts w:eastAsia="Calibri"/>
              </w:rPr>
            </w:pPr>
          </w:p>
        </w:tc>
      </w:tr>
    </w:tbl>
    <w:p w:rsidR="000C6A83" w:rsidRPr="00AA18A6" w:rsidRDefault="000C6A83" w:rsidP="000C6A83"/>
    <w:p w:rsidR="000C6A83" w:rsidRPr="00AA18A6" w:rsidRDefault="000C6A83" w:rsidP="000C6A83">
      <w:pPr>
        <w:jc w:val="both"/>
      </w:pPr>
      <w:r w:rsidRPr="00AA18A6">
        <w:t>Kandavas novada domes priekšsēd</w:t>
      </w:r>
      <w:r>
        <w:t xml:space="preserve">ētāja  (personiskais paraksts) </w:t>
      </w:r>
      <w:r w:rsidR="00D33BA2">
        <w:rPr>
          <w:rFonts w:eastAsia="Courier New"/>
          <w:color w:val="000000"/>
          <w:shd w:val="clear" w:color="auto" w:fill="FFFFFF"/>
        </w:rPr>
        <w:t xml:space="preserve">  </w:t>
      </w:r>
      <w:r w:rsidRPr="00AA18A6">
        <w:t xml:space="preserve"> Inga Priede</w:t>
      </w:r>
    </w:p>
    <w:p w:rsidR="00C96862" w:rsidRDefault="00C96862"/>
    <w:sectPr w:rsidR="00C96862" w:rsidSect="00AA18A6">
      <w:footerReference w:type="default" r:id="rId7"/>
      <w:pgSz w:w="11906" w:h="16838"/>
      <w:pgMar w:top="567" w:right="128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71" w:rsidRDefault="00A14771">
      <w:r>
        <w:separator/>
      </w:r>
    </w:p>
  </w:endnote>
  <w:endnote w:type="continuationSeparator" w:id="0">
    <w:p w:rsidR="00A14771" w:rsidRDefault="00A1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93" w:rsidRDefault="00A14771" w:rsidP="00C530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71" w:rsidRDefault="00A14771">
      <w:r>
        <w:separator/>
      </w:r>
    </w:p>
  </w:footnote>
  <w:footnote w:type="continuationSeparator" w:id="0">
    <w:p w:rsidR="00A14771" w:rsidRDefault="00A14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83"/>
    <w:rsid w:val="000C6A83"/>
    <w:rsid w:val="002C42D6"/>
    <w:rsid w:val="003B2312"/>
    <w:rsid w:val="00731B12"/>
    <w:rsid w:val="00805D4F"/>
    <w:rsid w:val="00A14771"/>
    <w:rsid w:val="00A70F52"/>
    <w:rsid w:val="00C96862"/>
    <w:rsid w:val="00CF351D"/>
    <w:rsid w:val="00D33BA2"/>
    <w:rsid w:val="00F32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83"/>
    <w:pPr>
      <w:jc w:val="left"/>
    </w:pPr>
    <w:rPr>
      <w:rFonts w:eastAsia="Times New Roman"/>
      <w:sz w:val="24"/>
      <w:szCs w:val="24"/>
      <w:lang w:eastAsia="lv-LV"/>
    </w:rPr>
  </w:style>
  <w:style w:type="paragraph" w:styleId="Heading1">
    <w:name w:val="heading 1"/>
    <w:basedOn w:val="Normal"/>
    <w:next w:val="Normal"/>
    <w:link w:val="Heading1Char"/>
    <w:qFormat/>
    <w:locked/>
    <w:rsid w:val="00CF351D"/>
    <w:pPr>
      <w:keepNext/>
      <w:keepLines/>
      <w:spacing w:before="240"/>
      <w:jc w:val="both"/>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semiHidden/>
    <w:unhideWhenUsed/>
    <w:qFormat/>
    <w:locked/>
    <w:rsid w:val="00CF351D"/>
    <w:pPr>
      <w:keepNext/>
      <w:keepLines/>
      <w:spacing w:before="40"/>
      <w:jc w:val="both"/>
      <w:outlineLvl w:val="2"/>
    </w:pPr>
    <w:rPr>
      <w:rFonts w:asciiTheme="majorHAnsi" w:eastAsiaTheme="majorEastAsia" w:hAnsiTheme="majorHAnsi" w:cstheme="majorBidi"/>
      <w:color w:val="243F60" w:themeColor="accent1" w:themeShade="7F"/>
      <w:lang w:eastAsia="en-US"/>
    </w:rPr>
  </w:style>
  <w:style w:type="paragraph" w:styleId="Heading5">
    <w:name w:val="heading 5"/>
    <w:basedOn w:val="Normal"/>
    <w:next w:val="Normal"/>
    <w:link w:val="Heading5Char"/>
    <w:uiPriority w:val="99"/>
    <w:qFormat/>
    <w:rsid w:val="00731B12"/>
    <w:pPr>
      <w:keepNext/>
      <w:jc w:val="center"/>
      <w:outlineLvl w:val="4"/>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jc w:val="both"/>
    </w:pPr>
    <w:rPr>
      <w:rFonts w:asciiTheme="majorHAnsi" w:eastAsiaTheme="majorEastAsia" w:hAnsiTheme="majorHAnsi" w:cstheme="majorBidi"/>
      <w:spacing w:val="-10"/>
      <w:kern w:val="28"/>
      <w:sz w:val="56"/>
      <w:szCs w:val="56"/>
      <w:lang w:eastAsia="en-US"/>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jc w:val="both"/>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iPriority w:val="99"/>
    <w:semiHidden/>
    <w:unhideWhenUsed/>
    <w:rsid w:val="00CF351D"/>
    <w:pPr>
      <w:spacing w:after="120"/>
      <w:jc w:val="both"/>
    </w:pPr>
    <w:rPr>
      <w:rFonts w:eastAsia="Calibri"/>
      <w:lang w:eastAsia="en-US"/>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jc w:val="both"/>
    </w:pPr>
    <w:rPr>
      <w:rFonts w:ascii="Calibri" w:eastAsia="Calibri" w:hAnsi="Calibri" w:cs="Calibri"/>
      <w:sz w:val="22"/>
      <w:szCs w:val="22"/>
      <w:lang w:eastAsia="en-US"/>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customStyle="1" w:styleId="tvhtmlmktable">
    <w:name w:val="tv_html mk_table"/>
    <w:basedOn w:val="Normal"/>
    <w:rsid w:val="000C6A83"/>
    <w:pPr>
      <w:shd w:val="clear" w:color="auto" w:fill="FFFFFF"/>
      <w:spacing w:before="100" w:beforeAutospacing="1" w:after="100" w:afterAutospacing="1"/>
    </w:pPr>
    <w:rPr>
      <w:rFonts w:ascii="Verdana" w:hAnsi="Verdana"/>
      <w:sz w:val="18"/>
      <w:szCs w:val="18"/>
    </w:rPr>
  </w:style>
  <w:style w:type="paragraph" w:styleId="Header">
    <w:name w:val="header"/>
    <w:basedOn w:val="Normal"/>
    <w:link w:val="HeaderChar"/>
    <w:uiPriority w:val="99"/>
    <w:rsid w:val="000C6A83"/>
    <w:pPr>
      <w:tabs>
        <w:tab w:val="center" w:pos="4153"/>
        <w:tab w:val="right" w:pos="8306"/>
      </w:tabs>
    </w:pPr>
  </w:style>
  <w:style w:type="character" w:customStyle="1" w:styleId="HeaderChar">
    <w:name w:val="Header Char"/>
    <w:basedOn w:val="DefaultParagraphFont"/>
    <w:link w:val="Header"/>
    <w:uiPriority w:val="99"/>
    <w:rsid w:val="000C6A83"/>
    <w:rPr>
      <w:rFonts w:eastAsia="Times New Roman"/>
      <w:sz w:val="24"/>
      <w:szCs w:val="24"/>
      <w:lang w:eastAsia="lv-LV"/>
    </w:rPr>
  </w:style>
  <w:style w:type="paragraph" w:styleId="Footer">
    <w:name w:val="footer"/>
    <w:basedOn w:val="Normal"/>
    <w:link w:val="FooterChar"/>
    <w:uiPriority w:val="99"/>
    <w:rsid w:val="000C6A83"/>
    <w:pPr>
      <w:tabs>
        <w:tab w:val="center" w:pos="4153"/>
        <w:tab w:val="right" w:pos="8306"/>
      </w:tabs>
    </w:pPr>
  </w:style>
  <w:style w:type="character" w:customStyle="1" w:styleId="FooterChar">
    <w:name w:val="Footer Char"/>
    <w:basedOn w:val="DefaultParagraphFont"/>
    <w:link w:val="Footer"/>
    <w:uiPriority w:val="99"/>
    <w:rsid w:val="000C6A83"/>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83"/>
    <w:pPr>
      <w:jc w:val="left"/>
    </w:pPr>
    <w:rPr>
      <w:rFonts w:eastAsia="Times New Roman"/>
      <w:sz w:val="24"/>
      <w:szCs w:val="24"/>
      <w:lang w:eastAsia="lv-LV"/>
    </w:rPr>
  </w:style>
  <w:style w:type="paragraph" w:styleId="Heading1">
    <w:name w:val="heading 1"/>
    <w:basedOn w:val="Normal"/>
    <w:next w:val="Normal"/>
    <w:link w:val="Heading1Char"/>
    <w:qFormat/>
    <w:locked/>
    <w:rsid w:val="00CF351D"/>
    <w:pPr>
      <w:keepNext/>
      <w:keepLines/>
      <w:spacing w:before="240"/>
      <w:jc w:val="both"/>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semiHidden/>
    <w:unhideWhenUsed/>
    <w:qFormat/>
    <w:locked/>
    <w:rsid w:val="00CF351D"/>
    <w:pPr>
      <w:keepNext/>
      <w:keepLines/>
      <w:spacing w:before="40"/>
      <w:jc w:val="both"/>
      <w:outlineLvl w:val="2"/>
    </w:pPr>
    <w:rPr>
      <w:rFonts w:asciiTheme="majorHAnsi" w:eastAsiaTheme="majorEastAsia" w:hAnsiTheme="majorHAnsi" w:cstheme="majorBidi"/>
      <w:color w:val="243F60" w:themeColor="accent1" w:themeShade="7F"/>
      <w:lang w:eastAsia="en-US"/>
    </w:rPr>
  </w:style>
  <w:style w:type="paragraph" w:styleId="Heading5">
    <w:name w:val="heading 5"/>
    <w:basedOn w:val="Normal"/>
    <w:next w:val="Normal"/>
    <w:link w:val="Heading5Char"/>
    <w:uiPriority w:val="99"/>
    <w:qFormat/>
    <w:rsid w:val="00731B12"/>
    <w:pPr>
      <w:keepNext/>
      <w:jc w:val="center"/>
      <w:outlineLvl w:val="4"/>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jc w:val="both"/>
    </w:pPr>
    <w:rPr>
      <w:rFonts w:asciiTheme="majorHAnsi" w:eastAsiaTheme="majorEastAsia" w:hAnsiTheme="majorHAnsi" w:cstheme="majorBidi"/>
      <w:spacing w:val="-10"/>
      <w:kern w:val="28"/>
      <w:sz w:val="56"/>
      <w:szCs w:val="56"/>
      <w:lang w:eastAsia="en-US"/>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jc w:val="both"/>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iPriority w:val="99"/>
    <w:semiHidden/>
    <w:unhideWhenUsed/>
    <w:rsid w:val="00CF351D"/>
    <w:pPr>
      <w:spacing w:after="120"/>
      <w:jc w:val="both"/>
    </w:pPr>
    <w:rPr>
      <w:rFonts w:eastAsia="Calibri"/>
      <w:lang w:eastAsia="en-US"/>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jc w:val="both"/>
    </w:pPr>
    <w:rPr>
      <w:rFonts w:ascii="Calibri" w:eastAsia="Calibri" w:hAnsi="Calibri" w:cs="Calibri"/>
      <w:sz w:val="22"/>
      <w:szCs w:val="22"/>
      <w:lang w:eastAsia="en-US"/>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customStyle="1" w:styleId="tvhtmlmktable">
    <w:name w:val="tv_html mk_table"/>
    <w:basedOn w:val="Normal"/>
    <w:rsid w:val="000C6A83"/>
    <w:pPr>
      <w:shd w:val="clear" w:color="auto" w:fill="FFFFFF"/>
      <w:spacing w:before="100" w:beforeAutospacing="1" w:after="100" w:afterAutospacing="1"/>
    </w:pPr>
    <w:rPr>
      <w:rFonts w:ascii="Verdana" w:hAnsi="Verdana"/>
      <w:sz w:val="18"/>
      <w:szCs w:val="18"/>
    </w:rPr>
  </w:style>
  <w:style w:type="paragraph" w:styleId="Header">
    <w:name w:val="header"/>
    <w:basedOn w:val="Normal"/>
    <w:link w:val="HeaderChar"/>
    <w:uiPriority w:val="99"/>
    <w:rsid w:val="000C6A83"/>
    <w:pPr>
      <w:tabs>
        <w:tab w:val="center" w:pos="4153"/>
        <w:tab w:val="right" w:pos="8306"/>
      </w:tabs>
    </w:pPr>
  </w:style>
  <w:style w:type="character" w:customStyle="1" w:styleId="HeaderChar">
    <w:name w:val="Header Char"/>
    <w:basedOn w:val="DefaultParagraphFont"/>
    <w:link w:val="Header"/>
    <w:uiPriority w:val="99"/>
    <w:rsid w:val="000C6A83"/>
    <w:rPr>
      <w:rFonts w:eastAsia="Times New Roman"/>
      <w:sz w:val="24"/>
      <w:szCs w:val="24"/>
      <w:lang w:eastAsia="lv-LV"/>
    </w:rPr>
  </w:style>
  <w:style w:type="paragraph" w:styleId="Footer">
    <w:name w:val="footer"/>
    <w:basedOn w:val="Normal"/>
    <w:link w:val="FooterChar"/>
    <w:uiPriority w:val="99"/>
    <w:rsid w:val="000C6A83"/>
    <w:pPr>
      <w:tabs>
        <w:tab w:val="center" w:pos="4153"/>
        <w:tab w:val="right" w:pos="8306"/>
      </w:tabs>
    </w:pPr>
  </w:style>
  <w:style w:type="character" w:customStyle="1" w:styleId="FooterChar">
    <w:name w:val="Footer Char"/>
    <w:basedOn w:val="DefaultParagraphFont"/>
    <w:link w:val="Footer"/>
    <w:uiPriority w:val="99"/>
    <w:rsid w:val="000C6A83"/>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2575</Words>
  <Characters>1469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2020-09-30T06:18:00Z</cp:lastPrinted>
  <dcterms:created xsi:type="dcterms:W3CDTF">2020-09-30T13:31:00Z</dcterms:created>
  <dcterms:modified xsi:type="dcterms:W3CDTF">2020-09-30T13:31:00Z</dcterms:modified>
</cp:coreProperties>
</file>